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3A4" w14:textId="77777777" w:rsidR="0091364B" w:rsidRPr="00EB62BB" w:rsidRDefault="0091364B" w:rsidP="001B4C78">
      <w:pPr>
        <w:spacing w:after="120" w:line="240" w:lineRule="auto"/>
        <w:rPr>
          <w:rFonts w:ascii="Gill Sans Nova Light" w:eastAsiaTheme="minorEastAsia" w:hAnsi="Gill Sans Nova Light"/>
          <w:smallCaps/>
          <w:color w:val="002060"/>
          <w:sz w:val="28"/>
          <w:szCs w:val="28"/>
        </w:rPr>
      </w:pPr>
    </w:p>
    <w:p w14:paraId="3EC9DB85" w14:textId="38326D0D" w:rsidR="00125E07" w:rsidRPr="00EB62BB" w:rsidRDefault="24D80BAF" w:rsidP="0091364B">
      <w:pPr>
        <w:spacing w:after="120" w:line="240" w:lineRule="auto"/>
        <w:jc w:val="center"/>
        <w:rPr>
          <w:rFonts w:ascii="Gill Sans Nova Light" w:eastAsiaTheme="minorEastAsia" w:hAnsi="Gill Sans Nova Light"/>
          <w:smallCaps/>
          <w:color w:val="002060"/>
          <w:sz w:val="32"/>
          <w:szCs w:val="32"/>
        </w:rPr>
      </w:pPr>
      <w:r w:rsidRPr="00EB62BB">
        <w:rPr>
          <w:rFonts w:ascii="Gill Sans Nova Light" w:eastAsiaTheme="minorEastAsia" w:hAnsi="Gill Sans Nova Light"/>
          <w:smallCaps/>
          <w:color w:val="002060"/>
          <w:sz w:val="32"/>
          <w:szCs w:val="32"/>
        </w:rPr>
        <w:t xml:space="preserve">IOM Mission – </w:t>
      </w:r>
      <w:r w:rsidR="001B4C78" w:rsidRPr="00EB62BB">
        <w:rPr>
          <w:rFonts w:ascii="Gill Sans Nova Light" w:eastAsiaTheme="minorEastAsia" w:hAnsi="Gill Sans Nova Light"/>
          <w:smallCaps/>
          <w:color w:val="002060"/>
          <w:sz w:val="32"/>
          <w:szCs w:val="32"/>
        </w:rPr>
        <w:t>RWANDA</w:t>
      </w:r>
    </w:p>
    <w:tbl>
      <w:tblPr>
        <w:tblStyle w:val="TableGrid"/>
        <w:tblW w:w="0" w:type="auto"/>
        <w:shd w:val="clear" w:color="auto" w:fill="548DD4" w:themeFill="text2" w:themeFillTint="99"/>
        <w:tblLook w:val="04A0" w:firstRow="1" w:lastRow="0" w:firstColumn="1" w:lastColumn="0" w:noHBand="0" w:noVBand="1"/>
      </w:tblPr>
      <w:tblGrid>
        <w:gridCol w:w="10470"/>
      </w:tblGrid>
      <w:tr w:rsidR="00125E07" w:rsidRPr="00EB62BB" w14:paraId="781F18B9" w14:textId="77777777" w:rsidTr="00125E07">
        <w:tc>
          <w:tcPr>
            <w:tcW w:w="10470" w:type="dxa"/>
            <w:shd w:val="clear" w:color="auto" w:fill="548DD4" w:themeFill="text2" w:themeFillTint="99"/>
          </w:tcPr>
          <w:p w14:paraId="7BD6BD0A" w14:textId="00D1145B" w:rsidR="00125E07" w:rsidRPr="00EB62BB" w:rsidRDefault="00125E07" w:rsidP="00125E07">
            <w:pPr>
              <w:spacing w:after="120"/>
              <w:jc w:val="center"/>
              <w:rPr>
                <w:rFonts w:ascii="Gill Sans Nova Light" w:eastAsia="Arial" w:hAnsi="Gill Sans Nova Light"/>
                <w:smallCaps/>
                <w:color w:val="002060"/>
                <w:sz w:val="36"/>
                <w:szCs w:val="36"/>
              </w:rPr>
            </w:pPr>
            <w:r w:rsidRPr="00EB62BB">
              <w:rPr>
                <w:rFonts w:ascii="Gill Sans Nova Light" w:eastAsia="Arial" w:hAnsi="Gill Sans Nova Light"/>
                <w:b/>
                <w:bCs/>
                <w:smallCaps/>
                <w:color w:val="002060"/>
                <w:sz w:val="36"/>
                <w:szCs w:val="36"/>
              </w:rPr>
              <w:t>Call for Expression of Interest (CEI)</w:t>
            </w:r>
          </w:p>
        </w:tc>
      </w:tr>
    </w:tbl>
    <w:p w14:paraId="3791328F" w14:textId="77777777" w:rsidR="0024366C" w:rsidRPr="00EB62BB" w:rsidRDefault="0024366C" w:rsidP="0091364B">
      <w:pPr>
        <w:spacing w:after="120" w:line="240" w:lineRule="auto"/>
        <w:rPr>
          <w:rFonts w:ascii="Gill Sans Nova Light" w:hAnsi="Gill Sans Nova Light" w:cstheme="minorHAnsi"/>
          <w:color w:val="002060"/>
        </w:rPr>
      </w:pPr>
    </w:p>
    <w:p w14:paraId="584D5B89" w14:textId="77777777" w:rsidR="0024366C" w:rsidRPr="00EB62BB" w:rsidRDefault="00C529A8" w:rsidP="0091364B">
      <w:pPr>
        <w:tabs>
          <w:tab w:val="left" w:pos="840"/>
        </w:tabs>
        <w:spacing w:after="120" w:line="240" w:lineRule="auto"/>
        <w:rPr>
          <w:rFonts w:ascii="Gill Sans Nova Light" w:eastAsia="Arial" w:hAnsi="Gill Sans Nova Light" w:cstheme="minorHAnsi"/>
          <w:color w:val="002060"/>
        </w:rPr>
      </w:pPr>
      <w:r w:rsidRPr="00EB62BB">
        <w:rPr>
          <w:rFonts w:ascii="Gill Sans Nova Light" w:eastAsia="Arial" w:hAnsi="Gill Sans Nova Light" w:cstheme="minorHAnsi"/>
          <w:color w:val="002060"/>
          <w:position w:val="-1"/>
        </w:rPr>
        <w:t>1</w:t>
      </w:r>
      <w:r w:rsidRPr="00EB62BB">
        <w:rPr>
          <w:rFonts w:ascii="Gill Sans Nova Light" w:eastAsia="Arial" w:hAnsi="Gill Sans Nova Light" w:cstheme="minorHAnsi"/>
          <w:color w:val="002060"/>
          <w:position w:val="-1"/>
        </w:rPr>
        <w:tab/>
      </w:r>
      <w:r w:rsidRPr="00EB62BB">
        <w:rPr>
          <w:rFonts w:ascii="Gill Sans Nova Light" w:eastAsia="Arial" w:hAnsi="Gill Sans Nova Light" w:cstheme="minorHAnsi"/>
          <w:b/>
          <w:bCs/>
          <w:i/>
          <w:color w:val="002060"/>
          <w:position w:val="3"/>
        </w:rPr>
        <w:t>Timeline</w:t>
      </w:r>
    </w:p>
    <w:tbl>
      <w:tblPr>
        <w:tblW w:w="8910" w:type="dxa"/>
        <w:tblInd w:w="897" w:type="dxa"/>
        <w:tblLayout w:type="fixed"/>
        <w:tblCellMar>
          <w:left w:w="0" w:type="dxa"/>
          <w:right w:w="0" w:type="dxa"/>
        </w:tblCellMar>
        <w:tblLook w:val="01E0" w:firstRow="1" w:lastRow="1" w:firstColumn="1" w:lastColumn="1" w:noHBand="0" w:noVBand="0"/>
      </w:tblPr>
      <w:tblGrid>
        <w:gridCol w:w="3600"/>
        <w:gridCol w:w="5310"/>
      </w:tblGrid>
      <w:tr w:rsidR="00EB62BB" w:rsidRPr="00EB62BB" w14:paraId="339E3C07" w14:textId="77777777" w:rsidTr="009A163E">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6B5E879D" w14:textId="3BA20C96" w:rsidR="00D00051" w:rsidRPr="00EB62BB" w:rsidRDefault="00D00051" w:rsidP="0091364B">
            <w:pPr>
              <w:spacing w:after="120" w:line="240" w:lineRule="auto"/>
              <w:rPr>
                <w:rFonts w:ascii="Gill Sans Nova Light" w:eastAsia="Arial" w:hAnsi="Gill Sans Nova Light" w:cstheme="minorHAnsi"/>
                <w:b/>
                <w:bCs/>
                <w:color w:val="002060"/>
                <w:sz w:val="24"/>
                <w:szCs w:val="24"/>
              </w:rPr>
            </w:pPr>
            <w:r w:rsidRPr="00EB62BB">
              <w:rPr>
                <w:rFonts w:ascii="Gill Sans Nova Light" w:eastAsia="Arial" w:hAnsi="Gill Sans Nova Light" w:cstheme="minorHAnsi"/>
                <w:b/>
                <w:bCs/>
                <w:color w:val="002060"/>
                <w:sz w:val="24"/>
                <w:szCs w:val="24"/>
              </w:rPr>
              <w:t>C</w:t>
            </w:r>
            <w:r w:rsidR="00AD04C2" w:rsidRPr="00EB62BB">
              <w:rPr>
                <w:rFonts w:ascii="Gill Sans Nova Light" w:eastAsia="Arial" w:hAnsi="Gill Sans Nova Light" w:cstheme="minorHAnsi"/>
                <w:b/>
                <w:bCs/>
                <w:color w:val="002060"/>
                <w:sz w:val="24"/>
                <w:szCs w:val="24"/>
              </w:rPr>
              <w:t>EI Reference number</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85947D" w14:textId="7B642EEE" w:rsidR="00D00051" w:rsidRPr="00EB62BB" w:rsidRDefault="00C06528" w:rsidP="0091364B">
            <w:pPr>
              <w:spacing w:after="120" w:line="240" w:lineRule="auto"/>
              <w:rPr>
                <w:rFonts w:ascii="Gill Sans Nova Light" w:hAnsi="Gill Sans Nova Light"/>
                <w:color w:val="002060"/>
              </w:rPr>
            </w:pPr>
            <w:r w:rsidRPr="00EB62BB">
              <w:rPr>
                <w:rFonts w:ascii="Gill Sans Nova Light" w:hAnsi="Gill Sans Nova Light"/>
                <w:color w:val="002060"/>
              </w:rPr>
              <w:t>RW10-CDC</w:t>
            </w:r>
          </w:p>
        </w:tc>
      </w:tr>
      <w:tr w:rsidR="00EB62BB" w:rsidRPr="00EB62BB" w14:paraId="3DFC9E05" w14:textId="77777777" w:rsidTr="009A163E">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67E8C539" w:rsidR="0024366C" w:rsidRPr="00EB62BB" w:rsidRDefault="00C529A8" w:rsidP="0091364B">
            <w:pPr>
              <w:spacing w:after="120" w:line="240" w:lineRule="auto"/>
              <w:rPr>
                <w:rFonts w:ascii="Gill Sans Nova Light" w:eastAsia="Arial" w:hAnsi="Gill Sans Nova Light" w:cstheme="minorHAnsi"/>
                <w:b/>
                <w:bCs/>
                <w:color w:val="002060"/>
                <w:sz w:val="24"/>
                <w:szCs w:val="24"/>
              </w:rPr>
            </w:pPr>
            <w:r w:rsidRPr="00EB62BB">
              <w:rPr>
                <w:rFonts w:ascii="Gill Sans Nova Light" w:eastAsia="Arial" w:hAnsi="Gill Sans Nova Light" w:cstheme="minorHAnsi"/>
                <w:b/>
                <w:bCs/>
                <w:color w:val="002060"/>
                <w:sz w:val="24"/>
                <w:szCs w:val="24"/>
              </w:rPr>
              <w:t>Posted</w:t>
            </w:r>
            <w:r w:rsidR="00D00051" w:rsidRPr="00EB62BB">
              <w:rPr>
                <w:rFonts w:ascii="Gill Sans Nova Light" w:eastAsia="Arial" w:hAnsi="Gill Sans Nova Light" w:cstheme="minorHAnsi"/>
                <w:b/>
                <w:bCs/>
                <w:color w:val="002060"/>
                <w:sz w:val="24"/>
                <w:szCs w:val="24"/>
              </w:rPr>
              <w:t xml:space="preserve"> (date)</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0C1E6B87" w:rsidR="0024366C" w:rsidRPr="00EB62BB" w:rsidRDefault="00E32611" w:rsidP="0091364B">
            <w:pPr>
              <w:spacing w:after="120" w:line="240" w:lineRule="auto"/>
              <w:rPr>
                <w:rFonts w:ascii="Gill Sans Nova Light" w:hAnsi="Gill Sans Nova Light"/>
                <w:color w:val="002060"/>
              </w:rPr>
            </w:pPr>
            <w:r w:rsidRPr="00EB62BB">
              <w:rPr>
                <w:rFonts w:ascii="Gill Sans Nova Light" w:hAnsi="Gill Sans Nova Light"/>
                <w:color w:val="002060"/>
              </w:rPr>
              <w:t xml:space="preserve">September </w:t>
            </w:r>
            <w:r w:rsidR="00EB3340">
              <w:rPr>
                <w:rFonts w:ascii="Gill Sans Nova Light" w:hAnsi="Gill Sans Nova Light"/>
                <w:color w:val="002060"/>
              </w:rPr>
              <w:t>30</w:t>
            </w:r>
            <w:r w:rsidRPr="00EB62BB">
              <w:rPr>
                <w:rFonts w:ascii="Gill Sans Nova Light" w:hAnsi="Gill Sans Nova Light"/>
                <w:color w:val="002060"/>
              </w:rPr>
              <w:t>, 2025</w:t>
            </w:r>
          </w:p>
        </w:tc>
      </w:tr>
      <w:tr w:rsidR="00EB62BB" w:rsidRPr="00EB62BB" w14:paraId="04C50E9A" w14:textId="77777777" w:rsidTr="009A163E">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F4705F4" w14:textId="77777777" w:rsidR="0024366C" w:rsidRPr="00EB62BB" w:rsidRDefault="00C529A8" w:rsidP="0091364B">
            <w:pPr>
              <w:spacing w:after="120" w:line="240" w:lineRule="auto"/>
              <w:rPr>
                <w:rFonts w:ascii="Gill Sans Nova Light" w:eastAsia="Arial" w:hAnsi="Gill Sans Nova Light" w:cstheme="minorHAnsi"/>
                <w:b/>
                <w:bCs/>
                <w:color w:val="002060"/>
                <w:sz w:val="24"/>
                <w:szCs w:val="24"/>
              </w:rPr>
            </w:pPr>
            <w:r w:rsidRPr="00EB62BB">
              <w:rPr>
                <w:rFonts w:ascii="Gill Sans Nova Light" w:eastAsia="Arial" w:hAnsi="Gill Sans Nova Light" w:cstheme="minorHAnsi"/>
                <w:b/>
                <w:bCs/>
                <w:color w:val="002060"/>
                <w:sz w:val="24"/>
                <w:szCs w:val="24"/>
              </w:rPr>
              <w:t>Clarification Request Deadline</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BC16D8" w14:textId="09A7A02A" w:rsidR="0024366C" w:rsidRPr="00EB62BB" w:rsidRDefault="0018652D" w:rsidP="0091364B">
            <w:pPr>
              <w:spacing w:after="120" w:line="240" w:lineRule="auto"/>
              <w:rPr>
                <w:rFonts w:ascii="Gill Sans Nova Light" w:hAnsi="Gill Sans Nova Light"/>
                <w:color w:val="002060"/>
              </w:rPr>
            </w:pPr>
            <w:r>
              <w:rPr>
                <w:rFonts w:ascii="Gill Sans Nova Light" w:hAnsi="Gill Sans Nova Light"/>
                <w:color w:val="002060"/>
              </w:rPr>
              <w:t>October</w:t>
            </w:r>
            <w:r w:rsidR="00653273" w:rsidRPr="00EB62BB">
              <w:rPr>
                <w:rFonts w:ascii="Gill Sans Nova Light" w:hAnsi="Gill Sans Nova Light"/>
                <w:color w:val="002060"/>
              </w:rPr>
              <w:t xml:space="preserve"> </w:t>
            </w:r>
            <w:r w:rsidR="00DA0F2C">
              <w:rPr>
                <w:rFonts w:ascii="Gill Sans Nova Light" w:hAnsi="Gill Sans Nova Light"/>
                <w:color w:val="002060"/>
              </w:rPr>
              <w:t>13</w:t>
            </w:r>
            <w:r w:rsidR="00653273" w:rsidRPr="00EB62BB">
              <w:rPr>
                <w:rFonts w:ascii="Gill Sans Nova Light" w:hAnsi="Gill Sans Nova Light"/>
                <w:color w:val="002060"/>
              </w:rPr>
              <w:t>, 2025</w:t>
            </w:r>
          </w:p>
        </w:tc>
      </w:tr>
      <w:tr w:rsidR="00EB62BB" w:rsidRPr="00EB62BB" w14:paraId="27061400" w14:textId="77777777" w:rsidTr="009A163E">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EB62BB" w:rsidRDefault="00C529A8" w:rsidP="0091364B">
            <w:pPr>
              <w:spacing w:after="120" w:line="240" w:lineRule="auto"/>
              <w:rPr>
                <w:rFonts w:ascii="Gill Sans Nova Light" w:eastAsia="Arial" w:hAnsi="Gill Sans Nova Light" w:cstheme="minorHAnsi"/>
                <w:b/>
                <w:bCs/>
                <w:color w:val="002060"/>
                <w:sz w:val="24"/>
                <w:szCs w:val="24"/>
              </w:rPr>
            </w:pPr>
            <w:r w:rsidRPr="00EB62BB">
              <w:rPr>
                <w:rFonts w:ascii="Gill Sans Nova Light" w:eastAsia="Arial" w:hAnsi="Gill Sans Nova Light" w:cstheme="minorHAnsi"/>
                <w:b/>
                <w:bCs/>
                <w:color w:val="002060"/>
                <w:sz w:val="24"/>
                <w:szCs w:val="24"/>
              </w:rPr>
              <w:t>Application Deadline</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EE60D7" w14:textId="6C00811B" w:rsidR="0024366C" w:rsidRPr="00EB62BB" w:rsidRDefault="00B85FC0" w:rsidP="0091364B">
            <w:pPr>
              <w:spacing w:after="120" w:line="240" w:lineRule="auto"/>
              <w:rPr>
                <w:rFonts w:ascii="Gill Sans Nova Light" w:hAnsi="Gill Sans Nova Light"/>
                <w:color w:val="002060"/>
              </w:rPr>
            </w:pPr>
            <w:r w:rsidRPr="00EB62BB">
              <w:rPr>
                <w:rFonts w:ascii="Gill Sans Nova Light" w:hAnsi="Gill Sans Nova Light"/>
                <w:color w:val="002060"/>
              </w:rPr>
              <w:t xml:space="preserve">October </w:t>
            </w:r>
            <w:r w:rsidR="007F0662">
              <w:rPr>
                <w:rFonts w:ascii="Gill Sans Nova Light" w:hAnsi="Gill Sans Nova Light"/>
                <w:color w:val="002060"/>
              </w:rPr>
              <w:t>20</w:t>
            </w:r>
            <w:r w:rsidRPr="00EB62BB">
              <w:rPr>
                <w:rFonts w:ascii="Gill Sans Nova Light" w:hAnsi="Gill Sans Nova Light"/>
                <w:color w:val="002060"/>
              </w:rPr>
              <w:t>, 2025</w:t>
            </w:r>
          </w:p>
        </w:tc>
      </w:tr>
      <w:tr w:rsidR="00EB62BB" w:rsidRPr="00EB62BB" w14:paraId="52E59E6E" w14:textId="77777777" w:rsidTr="009A163E">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2F3A17D9" w14:textId="53857B6B" w:rsidR="0024366C" w:rsidRPr="00EB62BB" w:rsidRDefault="00C529A8" w:rsidP="0091364B">
            <w:pPr>
              <w:tabs>
                <w:tab w:val="center" w:pos="2713"/>
              </w:tabs>
              <w:spacing w:after="120" w:line="240" w:lineRule="auto"/>
              <w:rPr>
                <w:rFonts w:ascii="Gill Sans Nova Light" w:eastAsia="Arial" w:hAnsi="Gill Sans Nova Light" w:cstheme="minorHAnsi"/>
                <w:b/>
                <w:bCs/>
                <w:color w:val="002060"/>
                <w:sz w:val="24"/>
                <w:szCs w:val="24"/>
              </w:rPr>
            </w:pPr>
            <w:r w:rsidRPr="00EB62BB">
              <w:rPr>
                <w:rFonts w:ascii="Gill Sans Nova Light" w:eastAsia="Arial" w:hAnsi="Gill Sans Nova Light" w:cstheme="minorHAnsi"/>
                <w:b/>
                <w:bCs/>
                <w:color w:val="002060"/>
                <w:sz w:val="24"/>
                <w:szCs w:val="24"/>
              </w:rPr>
              <w:t>Notification of Results</w:t>
            </w:r>
            <w:r w:rsidR="00345965" w:rsidRPr="00EB62BB">
              <w:rPr>
                <w:rFonts w:ascii="Gill Sans Nova Light" w:eastAsia="Arial" w:hAnsi="Gill Sans Nova Light" w:cstheme="minorHAnsi"/>
                <w:b/>
                <w:bCs/>
                <w:color w:val="002060"/>
                <w:sz w:val="24"/>
                <w:szCs w:val="24"/>
              </w:rPr>
              <w:tab/>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B19D1F" w14:textId="765ADCAB" w:rsidR="0024366C" w:rsidRPr="00EB62BB" w:rsidRDefault="00B85FC0" w:rsidP="0091364B">
            <w:pPr>
              <w:spacing w:after="120" w:line="240" w:lineRule="auto"/>
              <w:rPr>
                <w:rFonts w:ascii="Gill Sans Nova Light" w:hAnsi="Gill Sans Nova Light"/>
                <w:color w:val="002060"/>
              </w:rPr>
            </w:pPr>
            <w:r w:rsidRPr="00EB62BB">
              <w:rPr>
                <w:rFonts w:ascii="Gill Sans Nova Light" w:hAnsi="Gill Sans Nova Light"/>
                <w:color w:val="002060"/>
              </w:rPr>
              <w:t xml:space="preserve">October </w:t>
            </w:r>
            <w:r w:rsidR="00707C95">
              <w:rPr>
                <w:rFonts w:ascii="Gill Sans Nova Light" w:hAnsi="Gill Sans Nova Light"/>
                <w:color w:val="002060"/>
              </w:rPr>
              <w:t>2</w:t>
            </w:r>
            <w:r w:rsidR="00DA0F2C">
              <w:rPr>
                <w:rFonts w:ascii="Gill Sans Nova Light" w:hAnsi="Gill Sans Nova Light"/>
                <w:color w:val="002060"/>
              </w:rPr>
              <w:t>4</w:t>
            </w:r>
            <w:r w:rsidRPr="00EB62BB">
              <w:rPr>
                <w:rFonts w:ascii="Gill Sans Nova Light" w:hAnsi="Gill Sans Nova Light"/>
                <w:color w:val="002060"/>
              </w:rPr>
              <w:t>, 2025</w:t>
            </w:r>
          </w:p>
        </w:tc>
      </w:tr>
      <w:tr w:rsidR="00EB62BB" w:rsidRPr="00EB62BB" w14:paraId="03409089" w14:textId="77777777" w:rsidTr="009A163E">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EB62BB" w:rsidRDefault="6881C3CE" w:rsidP="0091364B">
            <w:pPr>
              <w:spacing w:after="120" w:line="240" w:lineRule="auto"/>
              <w:rPr>
                <w:rFonts w:ascii="Gill Sans Nova Light" w:eastAsia="Arial" w:hAnsi="Gill Sans Nova Light"/>
                <w:b/>
                <w:bCs/>
                <w:color w:val="002060"/>
                <w:sz w:val="24"/>
                <w:szCs w:val="24"/>
              </w:rPr>
            </w:pPr>
            <w:r w:rsidRPr="00EB62BB">
              <w:rPr>
                <w:rFonts w:ascii="Gill Sans Nova Light" w:eastAsia="Arial" w:hAnsi="Gill Sans Nova Light"/>
                <w:b/>
                <w:bCs/>
                <w:color w:val="002060"/>
                <w:sz w:val="24"/>
                <w:szCs w:val="24"/>
              </w:rPr>
              <w:t>Implementation</w:t>
            </w:r>
            <w:r w:rsidR="00BD6922" w:rsidRPr="00EB62BB">
              <w:rPr>
                <w:rFonts w:ascii="Gill Sans Nova Light" w:eastAsia="Arial" w:hAnsi="Gill Sans Nova Light"/>
                <w:b/>
                <w:bCs/>
                <w:color w:val="002060"/>
                <w:sz w:val="24"/>
                <w:szCs w:val="24"/>
              </w:rPr>
              <w:t xml:space="preserve"> </w:t>
            </w:r>
            <w:r w:rsidR="00C529A8" w:rsidRPr="00EB62BB">
              <w:rPr>
                <w:rFonts w:ascii="Gill Sans Nova Light" w:eastAsia="Arial" w:hAnsi="Gill Sans Nova Light"/>
                <w:b/>
                <w:bCs/>
                <w:color w:val="002060"/>
                <w:sz w:val="24"/>
                <w:szCs w:val="24"/>
              </w:rPr>
              <w:t>Start Date</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E4DEB4" w14:textId="27D1BE20" w:rsidR="0024366C" w:rsidRPr="00EB62BB" w:rsidRDefault="00707C95" w:rsidP="0091364B">
            <w:pPr>
              <w:spacing w:after="120" w:line="240" w:lineRule="auto"/>
              <w:rPr>
                <w:rFonts w:ascii="Gill Sans Nova Light" w:hAnsi="Gill Sans Nova Light"/>
                <w:color w:val="002060"/>
              </w:rPr>
            </w:pPr>
            <w:r>
              <w:rPr>
                <w:rFonts w:ascii="Gill Sans Nova Light" w:hAnsi="Gill Sans Nova Light"/>
                <w:color w:val="002060"/>
              </w:rPr>
              <w:t>November 0</w:t>
            </w:r>
            <w:r w:rsidR="00B85FC0" w:rsidRPr="00EB62BB">
              <w:rPr>
                <w:rFonts w:ascii="Gill Sans Nova Light" w:hAnsi="Gill Sans Nova Light"/>
                <w:color w:val="002060"/>
              </w:rPr>
              <w:t>1, 2025</w:t>
            </w:r>
          </w:p>
        </w:tc>
      </w:tr>
      <w:tr w:rsidR="0024366C" w:rsidRPr="00EB62BB" w14:paraId="767C37D0" w14:textId="77777777" w:rsidTr="009A163E">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EF595E2" w14:textId="0C795D02" w:rsidR="0024366C" w:rsidRPr="00EB62BB" w:rsidRDefault="3B7FBA70" w:rsidP="0091364B">
            <w:pPr>
              <w:spacing w:after="120" w:line="240" w:lineRule="auto"/>
              <w:rPr>
                <w:rFonts w:ascii="Gill Sans Nova Light" w:eastAsia="Arial" w:hAnsi="Gill Sans Nova Light"/>
                <w:b/>
                <w:bCs/>
                <w:color w:val="002060"/>
                <w:sz w:val="24"/>
                <w:szCs w:val="24"/>
              </w:rPr>
            </w:pPr>
            <w:r w:rsidRPr="00EB62BB">
              <w:rPr>
                <w:rFonts w:ascii="Gill Sans Nova Light" w:eastAsia="Arial" w:hAnsi="Gill Sans Nova Light"/>
                <w:b/>
                <w:bCs/>
                <w:color w:val="002060"/>
                <w:sz w:val="24"/>
                <w:szCs w:val="24"/>
              </w:rPr>
              <w:t>Implementation</w:t>
            </w:r>
            <w:r w:rsidR="00BD6922" w:rsidRPr="00EB62BB">
              <w:rPr>
                <w:rFonts w:ascii="Gill Sans Nova Light" w:eastAsia="Arial" w:hAnsi="Gill Sans Nova Light"/>
                <w:b/>
                <w:bCs/>
                <w:color w:val="002060"/>
                <w:sz w:val="24"/>
                <w:szCs w:val="24"/>
              </w:rPr>
              <w:t xml:space="preserve"> </w:t>
            </w:r>
            <w:r w:rsidR="00C529A8" w:rsidRPr="00EB62BB">
              <w:rPr>
                <w:rFonts w:ascii="Gill Sans Nova Light" w:eastAsia="Arial" w:hAnsi="Gill Sans Nova Light"/>
                <w:b/>
                <w:bCs/>
                <w:color w:val="002060"/>
                <w:sz w:val="24"/>
                <w:szCs w:val="24"/>
              </w:rPr>
              <w:t>End Date</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83EF33" w14:textId="56365472" w:rsidR="0024366C" w:rsidRPr="00EB62BB" w:rsidRDefault="002E3D98" w:rsidP="0091364B">
            <w:pPr>
              <w:spacing w:after="120" w:line="240" w:lineRule="auto"/>
              <w:rPr>
                <w:rFonts w:ascii="Gill Sans Nova Light" w:hAnsi="Gill Sans Nova Light"/>
                <w:color w:val="002060"/>
              </w:rPr>
            </w:pPr>
            <w:r w:rsidRPr="00EB62BB">
              <w:rPr>
                <w:rFonts w:ascii="Gill Sans Nova Light" w:hAnsi="Gill Sans Nova Light"/>
                <w:color w:val="002060"/>
              </w:rPr>
              <w:t>December 31, 2025</w:t>
            </w:r>
          </w:p>
        </w:tc>
      </w:tr>
    </w:tbl>
    <w:p w14:paraId="36D89808" w14:textId="5D5F41EA" w:rsidR="18F1BAAB" w:rsidRPr="00EB62BB" w:rsidRDefault="18F1BAAB">
      <w:pPr>
        <w:rPr>
          <w:rFonts w:ascii="Gill Sans Nova Light" w:hAnsi="Gill Sans Nova Light"/>
          <w:color w:val="002060"/>
        </w:rPr>
      </w:pPr>
    </w:p>
    <w:p w14:paraId="5A024D2A" w14:textId="77777777" w:rsidR="0091364B" w:rsidRPr="00EB62BB" w:rsidRDefault="00C529A8" w:rsidP="0091364B">
      <w:pPr>
        <w:tabs>
          <w:tab w:val="left" w:pos="840"/>
        </w:tabs>
        <w:spacing w:after="120" w:line="240" w:lineRule="auto"/>
        <w:rPr>
          <w:rFonts w:ascii="Gill Sans Nova Light" w:eastAsia="Arial" w:hAnsi="Gill Sans Nova Light" w:cstheme="minorHAnsi"/>
          <w:color w:val="002060"/>
        </w:rPr>
      </w:pPr>
      <w:r w:rsidRPr="00EB62BB">
        <w:rPr>
          <w:rFonts w:ascii="Gill Sans Nova Light" w:eastAsia="Arial" w:hAnsi="Gill Sans Nova Light" w:cstheme="minorHAnsi"/>
          <w:color w:val="002060"/>
          <w:position w:val="-4"/>
        </w:rPr>
        <w:t>2</w:t>
      </w:r>
      <w:r w:rsidRPr="00EB62BB">
        <w:rPr>
          <w:rFonts w:ascii="Gill Sans Nova Light" w:eastAsia="Arial" w:hAnsi="Gill Sans Nova Light" w:cstheme="minorHAnsi"/>
          <w:color w:val="002060"/>
          <w:position w:val="-4"/>
        </w:rPr>
        <w:tab/>
      </w:r>
      <w:r w:rsidRPr="00EB62BB">
        <w:rPr>
          <w:rFonts w:ascii="Gill Sans Nova Light" w:eastAsia="Arial" w:hAnsi="Gill Sans Nova Light" w:cstheme="minorHAnsi"/>
          <w:b/>
          <w:bCs/>
          <w:i/>
          <w:color w:val="002060"/>
        </w:rPr>
        <w:t>Locations</w:t>
      </w:r>
    </w:p>
    <w:p w14:paraId="29A59CF6" w14:textId="1FB96AD1" w:rsidR="00346457" w:rsidRPr="00EB62BB" w:rsidRDefault="00D00051" w:rsidP="00346457">
      <w:pPr>
        <w:pStyle w:val="TableParagraph"/>
        <w:ind w:left="0" w:right="74"/>
        <w:jc w:val="both"/>
        <w:rPr>
          <w:rFonts w:ascii="Gill Sans Nova Light" w:hAnsi="Gill Sans Nova Light"/>
          <w:color w:val="002060"/>
        </w:rPr>
      </w:pPr>
      <w:r w:rsidRPr="00EB62BB">
        <w:rPr>
          <w:rFonts w:ascii="Gill Sans Nova Light" w:eastAsia="Arial" w:hAnsi="Gill Sans Nova Light" w:cstheme="minorHAnsi"/>
          <w:i/>
          <w:iCs/>
          <w:color w:val="002060"/>
          <w:position w:val="-1"/>
        </w:rPr>
        <w:tab/>
      </w:r>
      <w:r w:rsidR="00346457" w:rsidRPr="00EB62BB">
        <w:rPr>
          <w:rFonts w:ascii="Gill Sans Nova Light" w:hAnsi="Gill Sans Nova Light"/>
          <w:color w:val="002060"/>
        </w:rPr>
        <w:t>The RCCE campaign, as a key component of the BRIDGE-RWANDA project, will strategically focus on the following provinces/districts, with a pronounced emphasis on identified major official and informal Points of Entry (PoE) and their surrounding border communities:</w:t>
      </w:r>
    </w:p>
    <w:p w14:paraId="51834802" w14:textId="77777777" w:rsidR="00346457" w:rsidRPr="00346457" w:rsidRDefault="00346457" w:rsidP="00346457">
      <w:pPr>
        <w:autoSpaceDE w:val="0"/>
        <w:autoSpaceDN w:val="0"/>
        <w:spacing w:after="0" w:line="240" w:lineRule="auto"/>
        <w:ind w:right="74"/>
        <w:jc w:val="both"/>
        <w:rPr>
          <w:rFonts w:ascii="Gill Sans Nova Light" w:eastAsia="Calibri" w:hAnsi="Gill Sans Nova Light" w:cs="Calibri"/>
          <w:color w:val="002060"/>
        </w:rPr>
      </w:pPr>
    </w:p>
    <w:p w14:paraId="346E5742" w14:textId="77777777" w:rsidR="00346457" w:rsidRPr="00346457" w:rsidRDefault="00346457" w:rsidP="00346457">
      <w:pPr>
        <w:numPr>
          <w:ilvl w:val="0"/>
          <w:numId w:val="35"/>
        </w:numPr>
        <w:autoSpaceDE w:val="0"/>
        <w:autoSpaceDN w:val="0"/>
        <w:spacing w:after="0" w:line="240" w:lineRule="auto"/>
        <w:ind w:right="74"/>
        <w:jc w:val="both"/>
        <w:rPr>
          <w:rFonts w:ascii="Gill Sans Nova Light" w:eastAsia="Calibri" w:hAnsi="Gill Sans Nova Light" w:cs="Calibri"/>
          <w:color w:val="002060"/>
        </w:rPr>
      </w:pPr>
      <w:r w:rsidRPr="00346457">
        <w:rPr>
          <w:rFonts w:ascii="Gill Sans Nova Light" w:eastAsia="Calibri" w:hAnsi="Gill Sans Nova Light" w:cs="Calibri"/>
          <w:b/>
          <w:bCs/>
          <w:color w:val="002060"/>
        </w:rPr>
        <w:t>Eastern Province:</w:t>
      </w:r>
      <w:r w:rsidRPr="00346457">
        <w:rPr>
          <w:rFonts w:ascii="Gill Sans Nova Light" w:eastAsia="Calibri" w:hAnsi="Gill Sans Nova Light" w:cs="Calibri"/>
          <w:color w:val="002060"/>
        </w:rPr>
        <w:t xml:space="preserve"> With strong focus on </w:t>
      </w:r>
      <w:proofErr w:type="spellStart"/>
      <w:r w:rsidRPr="00346457">
        <w:rPr>
          <w:rFonts w:ascii="Gill Sans Nova Light" w:eastAsia="Calibri" w:hAnsi="Gill Sans Nova Light" w:cs="Calibri"/>
          <w:b/>
          <w:bCs/>
          <w:color w:val="002060"/>
        </w:rPr>
        <w:t>Kagitumba</w:t>
      </w:r>
      <w:proofErr w:type="spellEnd"/>
      <w:r w:rsidRPr="00346457">
        <w:rPr>
          <w:rFonts w:ascii="Gill Sans Nova Light" w:eastAsia="Calibri" w:hAnsi="Gill Sans Nova Light" w:cs="Calibri"/>
          <w:color w:val="002060"/>
        </w:rPr>
        <w:t xml:space="preserve"> (Uganda border), </w:t>
      </w:r>
      <w:proofErr w:type="spellStart"/>
      <w:r w:rsidRPr="00346457">
        <w:rPr>
          <w:rFonts w:ascii="Gill Sans Nova Light" w:eastAsia="Calibri" w:hAnsi="Gill Sans Nova Light" w:cs="Calibri"/>
          <w:b/>
          <w:bCs/>
          <w:color w:val="002060"/>
        </w:rPr>
        <w:t>Rusumo</w:t>
      </w:r>
      <w:proofErr w:type="spellEnd"/>
      <w:r w:rsidRPr="00346457">
        <w:rPr>
          <w:rFonts w:ascii="Gill Sans Nova Light" w:eastAsia="Calibri" w:hAnsi="Gill Sans Nova Light" w:cs="Calibri"/>
          <w:color w:val="002060"/>
        </w:rPr>
        <w:t xml:space="preserve"> (Tanzania border), and other key border crossings and mobility corridors.</w:t>
      </w:r>
    </w:p>
    <w:p w14:paraId="08165359" w14:textId="77777777" w:rsidR="00346457" w:rsidRPr="00346457" w:rsidRDefault="00346457" w:rsidP="00346457">
      <w:pPr>
        <w:numPr>
          <w:ilvl w:val="0"/>
          <w:numId w:val="35"/>
        </w:numPr>
        <w:autoSpaceDE w:val="0"/>
        <w:autoSpaceDN w:val="0"/>
        <w:spacing w:after="0" w:line="240" w:lineRule="auto"/>
        <w:ind w:right="74"/>
        <w:jc w:val="both"/>
        <w:rPr>
          <w:rFonts w:ascii="Gill Sans Nova Light" w:eastAsia="Calibri" w:hAnsi="Gill Sans Nova Light" w:cs="Calibri"/>
          <w:color w:val="002060"/>
        </w:rPr>
      </w:pPr>
      <w:r w:rsidRPr="00346457">
        <w:rPr>
          <w:rFonts w:ascii="Gill Sans Nova Light" w:eastAsia="Calibri" w:hAnsi="Gill Sans Nova Light" w:cs="Calibri"/>
          <w:b/>
          <w:bCs/>
          <w:color w:val="002060"/>
        </w:rPr>
        <w:t>Western Province:</w:t>
      </w:r>
      <w:r w:rsidRPr="00346457">
        <w:rPr>
          <w:rFonts w:ascii="Gill Sans Nova Light" w:eastAsia="Calibri" w:hAnsi="Gill Sans Nova Light" w:cs="Calibri"/>
          <w:color w:val="002060"/>
        </w:rPr>
        <w:t xml:space="preserve"> Focusing on </w:t>
      </w:r>
      <w:proofErr w:type="spellStart"/>
      <w:r w:rsidRPr="00346457">
        <w:rPr>
          <w:rFonts w:ascii="Gill Sans Nova Light" w:eastAsia="Calibri" w:hAnsi="Gill Sans Nova Light" w:cs="Calibri"/>
          <w:b/>
          <w:bCs/>
          <w:color w:val="002060"/>
        </w:rPr>
        <w:t>Rusizi</w:t>
      </w:r>
      <w:proofErr w:type="spellEnd"/>
      <w:r w:rsidRPr="00346457">
        <w:rPr>
          <w:rFonts w:ascii="Gill Sans Nova Light" w:eastAsia="Calibri" w:hAnsi="Gill Sans Nova Light" w:cs="Calibri"/>
          <w:b/>
          <w:bCs/>
          <w:color w:val="002060"/>
        </w:rPr>
        <w:t xml:space="preserve"> I &amp; II</w:t>
      </w:r>
      <w:r w:rsidRPr="00346457">
        <w:rPr>
          <w:rFonts w:ascii="Gill Sans Nova Light" w:eastAsia="Calibri" w:hAnsi="Gill Sans Nova Light" w:cs="Calibri"/>
          <w:color w:val="002060"/>
        </w:rPr>
        <w:t xml:space="preserve"> (DRC border), </w:t>
      </w:r>
      <w:proofErr w:type="spellStart"/>
      <w:r w:rsidRPr="00346457">
        <w:rPr>
          <w:rFonts w:ascii="Gill Sans Nova Light" w:eastAsia="Calibri" w:hAnsi="Gill Sans Nova Light" w:cs="Calibri"/>
          <w:b/>
          <w:bCs/>
          <w:color w:val="002060"/>
        </w:rPr>
        <w:t>Rubavu</w:t>
      </w:r>
      <w:proofErr w:type="spellEnd"/>
      <w:r w:rsidRPr="00346457">
        <w:rPr>
          <w:rFonts w:ascii="Gill Sans Nova Light" w:eastAsia="Calibri" w:hAnsi="Gill Sans Nova Light" w:cs="Calibri"/>
          <w:color w:val="002060"/>
        </w:rPr>
        <w:t xml:space="preserve"> (DRC border), La Corniche, </w:t>
      </w:r>
      <w:proofErr w:type="spellStart"/>
      <w:r w:rsidRPr="00346457">
        <w:rPr>
          <w:rFonts w:ascii="Gill Sans Nova Light" w:eastAsia="Calibri" w:hAnsi="Gill Sans Nova Light" w:cs="Calibri"/>
          <w:color w:val="002060"/>
        </w:rPr>
        <w:t>Poids</w:t>
      </w:r>
      <w:proofErr w:type="spellEnd"/>
      <w:r w:rsidRPr="00346457">
        <w:rPr>
          <w:rFonts w:ascii="Gill Sans Nova Light" w:eastAsia="Calibri" w:hAnsi="Gill Sans Nova Light" w:cs="Calibri"/>
          <w:color w:val="002060"/>
        </w:rPr>
        <w:t xml:space="preserve"> Lourds and active informal crossing points.</w:t>
      </w:r>
    </w:p>
    <w:p w14:paraId="5B884509" w14:textId="77777777" w:rsidR="00346457" w:rsidRPr="00346457" w:rsidRDefault="00346457" w:rsidP="00346457">
      <w:pPr>
        <w:numPr>
          <w:ilvl w:val="0"/>
          <w:numId w:val="35"/>
        </w:numPr>
        <w:autoSpaceDE w:val="0"/>
        <w:autoSpaceDN w:val="0"/>
        <w:spacing w:after="0" w:line="240" w:lineRule="auto"/>
        <w:ind w:right="74"/>
        <w:jc w:val="both"/>
        <w:rPr>
          <w:rFonts w:ascii="Gill Sans Nova Light" w:eastAsia="Calibri" w:hAnsi="Gill Sans Nova Light" w:cs="Calibri"/>
          <w:color w:val="002060"/>
        </w:rPr>
      </w:pPr>
      <w:r w:rsidRPr="00346457">
        <w:rPr>
          <w:rFonts w:ascii="Gill Sans Nova Light" w:eastAsia="Calibri" w:hAnsi="Gill Sans Nova Light" w:cs="Calibri"/>
          <w:b/>
          <w:bCs/>
          <w:color w:val="002060"/>
        </w:rPr>
        <w:t>Northern Province:</w:t>
      </w:r>
      <w:r w:rsidRPr="00346457">
        <w:rPr>
          <w:rFonts w:ascii="Gill Sans Nova Light" w:eastAsia="Calibri" w:hAnsi="Gill Sans Nova Light" w:cs="Calibri"/>
          <w:color w:val="002060"/>
        </w:rPr>
        <w:t xml:space="preserve"> Targeting </w:t>
      </w:r>
      <w:proofErr w:type="spellStart"/>
      <w:r w:rsidRPr="00346457">
        <w:rPr>
          <w:rFonts w:ascii="Gill Sans Nova Light" w:eastAsia="Calibri" w:hAnsi="Gill Sans Nova Light" w:cs="Calibri"/>
          <w:b/>
          <w:bCs/>
          <w:color w:val="002060"/>
        </w:rPr>
        <w:t>Gatuna</w:t>
      </w:r>
      <w:proofErr w:type="spellEnd"/>
      <w:r w:rsidRPr="00346457">
        <w:rPr>
          <w:rFonts w:ascii="Gill Sans Nova Light" w:eastAsia="Calibri" w:hAnsi="Gill Sans Nova Light" w:cs="Calibri"/>
          <w:color w:val="002060"/>
        </w:rPr>
        <w:t xml:space="preserve"> (Uganda border) and </w:t>
      </w:r>
      <w:proofErr w:type="spellStart"/>
      <w:r w:rsidRPr="00346457">
        <w:rPr>
          <w:rFonts w:ascii="Gill Sans Nova Light" w:eastAsia="Calibri" w:hAnsi="Gill Sans Nova Light" w:cs="Calibri"/>
          <w:b/>
          <w:bCs/>
          <w:color w:val="002060"/>
        </w:rPr>
        <w:t>Cyanika</w:t>
      </w:r>
      <w:proofErr w:type="spellEnd"/>
      <w:r w:rsidRPr="00346457">
        <w:rPr>
          <w:rFonts w:ascii="Gill Sans Nova Light" w:eastAsia="Calibri" w:hAnsi="Gill Sans Nova Light" w:cs="Calibri"/>
          <w:color w:val="002060"/>
        </w:rPr>
        <w:t xml:space="preserve"> (Uganda border).</w:t>
      </w:r>
    </w:p>
    <w:p w14:paraId="15CD63F5" w14:textId="77777777" w:rsidR="00346457" w:rsidRPr="00346457" w:rsidRDefault="00346457" w:rsidP="00346457">
      <w:pPr>
        <w:numPr>
          <w:ilvl w:val="0"/>
          <w:numId w:val="35"/>
        </w:numPr>
        <w:autoSpaceDE w:val="0"/>
        <w:autoSpaceDN w:val="0"/>
        <w:spacing w:after="0" w:line="240" w:lineRule="auto"/>
        <w:ind w:right="74"/>
        <w:jc w:val="both"/>
        <w:rPr>
          <w:rFonts w:ascii="Gill Sans Nova Light" w:eastAsia="Calibri" w:hAnsi="Gill Sans Nova Light" w:cs="Calibri"/>
          <w:color w:val="002060"/>
        </w:rPr>
      </w:pPr>
      <w:r w:rsidRPr="00346457">
        <w:rPr>
          <w:rFonts w:ascii="Gill Sans Nova Light" w:eastAsia="Calibri" w:hAnsi="Gill Sans Nova Light" w:cs="Calibri"/>
          <w:b/>
          <w:bCs/>
          <w:color w:val="002060"/>
        </w:rPr>
        <w:t>Southern Province:</w:t>
      </w:r>
      <w:r w:rsidRPr="00346457">
        <w:rPr>
          <w:rFonts w:ascii="Gill Sans Nova Light" w:eastAsia="Calibri" w:hAnsi="Gill Sans Nova Light" w:cs="Calibri"/>
          <w:color w:val="002060"/>
        </w:rPr>
        <w:t xml:space="preserve"> Addressing potential cross-border movements with Burundi, particularly at targeted informal border points, </w:t>
      </w:r>
      <w:proofErr w:type="spellStart"/>
      <w:r w:rsidRPr="00346457">
        <w:rPr>
          <w:rFonts w:ascii="Gill Sans Nova Light" w:eastAsia="Calibri" w:hAnsi="Gill Sans Nova Light" w:cs="Calibri"/>
          <w:color w:val="002060"/>
        </w:rPr>
        <w:t>Bugarama</w:t>
      </w:r>
      <w:proofErr w:type="spellEnd"/>
      <w:r w:rsidRPr="00346457">
        <w:rPr>
          <w:rFonts w:ascii="Gill Sans Nova Light" w:eastAsia="Calibri" w:hAnsi="Gill Sans Nova Light" w:cs="Calibri"/>
          <w:color w:val="002060"/>
        </w:rPr>
        <w:t>, and Buziba.</w:t>
      </w:r>
    </w:p>
    <w:p w14:paraId="038060E2" w14:textId="77777777" w:rsidR="00346457" w:rsidRPr="00346457" w:rsidRDefault="00346457" w:rsidP="00346457">
      <w:pPr>
        <w:autoSpaceDE w:val="0"/>
        <w:autoSpaceDN w:val="0"/>
        <w:spacing w:after="0" w:line="240" w:lineRule="auto"/>
        <w:ind w:left="720" w:right="74"/>
        <w:jc w:val="both"/>
        <w:rPr>
          <w:rFonts w:ascii="Gill Sans Nova Light" w:eastAsia="Calibri" w:hAnsi="Gill Sans Nova Light" w:cs="Calibri"/>
          <w:color w:val="002060"/>
        </w:rPr>
      </w:pPr>
    </w:p>
    <w:p w14:paraId="78C3C83E" w14:textId="6F117E63" w:rsidR="0024366C" w:rsidRPr="00EB62BB" w:rsidRDefault="00346457" w:rsidP="00346457">
      <w:pPr>
        <w:tabs>
          <w:tab w:val="left" w:pos="840"/>
        </w:tabs>
        <w:spacing w:after="120" w:line="240" w:lineRule="auto"/>
        <w:rPr>
          <w:rFonts w:ascii="Gill Sans Nova Light" w:eastAsia="Arial" w:hAnsi="Gill Sans Nova Light" w:cstheme="minorHAnsi"/>
          <w:color w:val="002060"/>
        </w:rPr>
      </w:pPr>
      <w:r w:rsidRPr="00EB62BB">
        <w:rPr>
          <w:rFonts w:ascii="Gill Sans Nova Light" w:eastAsia="Calibri" w:hAnsi="Gill Sans Nova Light" w:cs="Calibri"/>
          <w:color w:val="002060"/>
        </w:rPr>
        <w:t>IOM reserves the right to amend the list of locations and specific PoE based on evolving epidemiological data, security considerations, donor requirements, and any other factors that may change during project implementation, always in close consultation with the MoH and relevant authorities.</w:t>
      </w:r>
    </w:p>
    <w:p w14:paraId="5D16B364" w14:textId="77777777" w:rsidR="0024366C" w:rsidRPr="00EB62BB" w:rsidRDefault="0024366C" w:rsidP="0091364B">
      <w:pPr>
        <w:spacing w:after="120" w:line="240" w:lineRule="auto"/>
        <w:rPr>
          <w:rFonts w:ascii="Gill Sans Nova Light" w:hAnsi="Gill Sans Nova Light" w:cstheme="minorHAnsi"/>
          <w:color w:val="002060"/>
        </w:rPr>
      </w:pPr>
    </w:p>
    <w:p w14:paraId="4AECE7A8" w14:textId="77777777" w:rsidR="0024366C" w:rsidRPr="00EB62BB" w:rsidRDefault="00C529A8" w:rsidP="0091364B">
      <w:pPr>
        <w:tabs>
          <w:tab w:val="left" w:pos="840"/>
        </w:tabs>
        <w:spacing w:after="120" w:line="240" w:lineRule="auto"/>
        <w:rPr>
          <w:rFonts w:ascii="Gill Sans Nova Light" w:eastAsia="Arial" w:hAnsi="Gill Sans Nova Light" w:cstheme="minorHAnsi"/>
          <w:color w:val="002060"/>
        </w:rPr>
      </w:pPr>
      <w:r w:rsidRPr="00EB62BB">
        <w:rPr>
          <w:rFonts w:ascii="Gill Sans Nova Light" w:eastAsia="Arial" w:hAnsi="Gill Sans Nova Light" w:cstheme="minorHAnsi"/>
          <w:color w:val="002060"/>
          <w:position w:val="-4"/>
        </w:rPr>
        <w:t>3</w:t>
      </w:r>
      <w:r w:rsidRPr="00EB62BB">
        <w:rPr>
          <w:rFonts w:ascii="Gill Sans Nova Light" w:eastAsia="Arial" w:hAnsi="Gill Sans Nova Light" w:cstheme="minorHAnsi"/>
          <w:color w:val="002060"/>
          <w:position w:val="-4"/>
        </w:rPr>
        <w:tab/>
      </w:r>
      <w:r w:rsidRPr="00EB62BB">
        <w:rPr>
          <w:rFonts w:ascii="Gill Sans Nova Light" w:eastAsia="Arial" w:hAnsi="Gill Sans Nova Light" w:cstheme="minorHAnsi"/>
          <w:b/>
          <w:bCs/>
          <w:i/>
          <w:color w:val="002060"/>
        </w:rPr>
        <w:t>Sector(s) and area(s) of specialization</w:t>
      </w:r>
    </w:p>
    <w:p w14:paraId="70E9E4DC" w14:textId="0A9F9B49" w:rsidR="00BD6922" w:rsidRPr="00EB62BB" w:rsidRDefault="00D00051" w:rsidP="00D00051">
      <w:pPr>
        <w:spacing w:after="120" w:line="240" w:lineRule="auto"/>
        <w:rPr>
          <w:rFonts w:ascii="Gill Sans Nova Light" w:eastAsia="Arial" w:hAnsi="Gill Sans Nova Light" w:cstheme="minorHAnsi"/>
          <w:i/>
          <w:iCs/>
          <w:color w:val="002060"/>
        </w:rPr>
      </w:pPr>
      <w:r w:rsidRPr="00EB62BB">
        <w:rPr>
          <w:rFonts w:ascii="Gill Sans Nova Light" w:eastAsia="Arial" w:hAnsi="Gill Sans Nova Light" w:cstheme="minorHAnsi"/>
          <w:i/>
          <w:iCs/>
          <w:color w:val="002060"/>
          <w:position w:val="-1"/>
        </w:rPr>
        <w:tab/>
      </w:r>
      <w:r w:rsidR="00AE679B" w:rsidRPr="00EB62BB">
        <w:rPr>
          <w:rFonts w:ascii="Gill Sans Nova Light" w:hAnsi="Gill Sans Nova Light" w:cstheme="minorHAnsi"/>
          <w:color w:val="002060"/>
        </w:rPr>
        <w:t>Migration Health</w:t>
      </w:r>
      <w:r w:rsidR="00EB62BB" w:rsidRPr="00EB62BB">
        <w:rPr>
          <w:rFonts w:ascii="Gill Sans Nova Light" w:hAnsi="Gill Sans Nova Light" w:cstheme="minorHAnsi"/>
          <w:color w:val="002060"/>
        </w:rPr>
        <w:t>.</w:t>
      </w:r>
      <w:r w:rsidR="00AE679B" w:rsidRPr="00EB62BB">
        <w:rPr>
          <w:rFonts w:ascii="Gill Sans Nova Light" w:eastAsia="Arial" w:hAnsi="Gill Sans Nova Light" w:cstheme="minorHAnsi"/>
          <w:i/>
          <w:iCs/>
          <w:color w:val="002060"/>
          <w:position w:val="-1"/>
        </w:rPr>
        <w:t xml:space="preserve"> </w:t>
      </w:r>
    </w:p>
    <w:p w14:paraId="717D4A9A" w14:textId="77777777" w:rsidR="0024366C" w:rsidRPr="00EB62BB" w:rsidRDefault="0024366C" w:rsidP="0091364B">
      <w:pPr>
        <w:spacing w:after="120" w:line="240" w:lineRule="auto"/>
        <w:rPr>
          <w:rFonts w:ascii="Gill Sans Nova Light" w:hAnsi="Gill Sans Nova Light" w:cstheme="minorHAnsi"/>
          <w:color w:val="002060"/>
        </w:rPr>
      </w:pPr>
    </w:p>
    <w:p w14:paraId="6EA3F758" w14:textId="77777777" w:rsidR="0024366C" w:rsidRPr="00EB62BB" w:rsidRDefault="00C529A8" w:rsidP="0091364B">
      <w:pPr>
        <w:tabs>
          <w:tab w:val="left" w:pos="840"/>
        </w:tabs>
        <w:spacing w:after="120" w:line="240" w:lineRule="auto"/>
        <w:rPr>
          <w:rFonts w:ascii="Gill Sans Nova Light" w:eastAsia="Arial" w:hAnsi="Gill Sans Nova Light" w:cstheme="minorHAnsi"/>
          <w:color w:val="002060"/>
        </w:rPr>
      </w:pPr>
      <w:r w:rsidRPr="00EB62BB">
        <w:rPr>
          <w:rFonts w:ascii="Gill Sans Nova Light" w:eastAsia="Arial" w:hAnsi="Gill Sans Nova Light" w:cstheme="minorHAnsi"/>
          <w:color w:val="002060"/>
          <w:position w:val="-4"/>
        </w:rPr>
        <w:t>4</w:t>
      </w:r>
      <w:r w:rsidRPr="00EB62BB">
        <w:rPr>
          <w:rFonts w:ascii="Gill Sans Nova Light" w:eastAsia="Arial" w:hAnsi="Gill Sans Nova Light" w:cstheme="minorHAnsi"/>
          <w:color w:val="002060"/>
          <w:position w:val="-4"/>
        </w:rPr>
        <w:tab/>
      </w:r>
      <w:r w:rsidRPr="00EB62BB">
        <w:rPr>
          <w:rFonts w:ascii="Gill Sans Nova Light" w:eastAsia="Arial" w:hAnsi="Gill Sans Nova Light" w:cstheme="minorHAnsi"/>
          <w:b/>
          <w:bCs/>
          <w:i/>
          <w:color w:val="002060"/>
        </w:rPr>
        <w:t>Issuing Agency</w:t>
      </w:r>
    </w:p>
    <w:p w14:paraId="2354DF7C" w14:textId="612293B8" w:rsidR="0024366C" w:rsidRPr="00EB62BB" w:rsidRDefault="00BD6922" w:rsidP="00D00051">
      <w:pPr>
        <w:spacing w:after="120" w:line="240" w:lineRule="auto"/>
        <w:ind w:firstLine="720"/>
        <w:rPr>
          <w:rFonts w:ascii="Gill Sans Nova Light" w:eastAsia="Arial" w:hAnsi="Gill Sans Nova Light" w:cstheme="minorHAnsi"/>
          <w:color w:val="002060"/>
        </w:rPr>
      </w:pPr>
      <w:r w:rsidRPr="00EB62BB">
        <w:rPr>
          <w:rFonts w:ascii="Gill Sans Nova Light" w:eastAsia="Arial" w:hAnsi="Gill Sans Nova Light" w:cstheme="minorHAnsi"/>
          <w:color w:val="002060"/>
        </w:rPr>
        <w:t>IOM</w:t>
      </w:r>
    </w:p>
    <w:p w14:paraId="640F0759" w14:textId="77777777" w:rsidR="0024366C" w:rsidRPr="00EB62BB" w:rsidRDefault="0024366C" w:rsidP="0091364B">
      <w:pPr>
        <w:spacing w:after="120" w:line="240" w:lineRule="auto"/>
        <w:rPr>
          <w:rFonts w:ascii="Gill Sans Nova Light" w:hAnsi="Gill Sans Nova Light" w:cstheme="minorHAnsi"/>
          <w:color w:val="002060"/>
        </w:rPr>
      </w:pPr>
    </w:p>
    <w:p w14:paraId="2F99BDB8" w14:textId="04DCCA74" w:rsidR="0024366C" w:rsidRPr="00EB62BB" w:rsidRDefault="00C529A8" w:rsidP="0091364B">
      <w:pPr>
        <w:tabs>
          <w:tab w:val="left" w:pos="840"/>
        </w:tabs>
        <w:spacing w:after="120" w:line="240" w:lineRule="auto"/>
        <w:rPr>
          <w:rFonts w:ascii="Gill Sans Nova Light" w:eastAsia="Arial" w:hAnsi="Gill Sans Nova Light" w:cstheme="minorHAnsi"/>
          <w:b/>
          <w:bCs/>
          <w:i/>
          <w:color w:val="002060"/>
        </w:rPr>
      </w:pPr>
      <w:r w:rsidRPr="00EB62BB">
        <w:rPr>
          <w:rFonts w:ascii="Gill Sans Nova Light" w:eastAsia="Arial" w:hAnsi="Gill Sans Nova Light" w:cstheme="minorHAnsi"/>
          <w:color w:val="002060"/>
          <w:position w:val="-4"/>
        </w:rPr>
        <w:t>5</w:t>
      </w:r>
      <w:r w:rsidRPr="00EB62BB">
        <w:rPr>
          <w:rFonts w:ascii="Gill Sans Nova Light" w:eastAsia="Arial" w:hAnsi="Gill Sans Nova Light" w:cstheme="minorHAnsi"/>
          <w:color w:val="002060"/>
          <w:position w:val="-4"/>
        </w:rPr>
        <w:tab/>
      </w:r>
      <w:r w:rsidRPr="00EB62BB">
        <w:rPr>
          <w:rFonts w:ascii="Gill Sans Nova Light" w:eastAsia="Arial" w:hAnsi="Gill Sans Nova Light" w:cstheme="minorHAnsi"/>
          <w:b/>
          <w:bCs/>
          <w:i/>
          <w:color w:val="002060"/>
        </w:rPr>
        <w:t>Project Background</w:t>
      </w:r>
    </w:p>
    <w:p w14:paraId="04291255" w14:textId="51076B26" w:rsidR="00BD6922" w:rsidRPr="00EB62BB" w:rsidRDefault="00D00051" w:rsidP="005C215D">
      <w:pPr>
        <w:tabs>
          <w:tab w:val="left" w:pos="810"/>
        </w:tabs>
        <w:spacing w:after="120" w:line="240" w:lineRule="auto"/>
        <w:jc w:val="both"/>
        <w:rPr>
          <w:rFonts w:ascii="Gill Sans Nova Light" w:eastAsia="Arial" w:hAnsi="Gill Sans Nova Light" w:cstheme="minorHAnsi"/>
          <w:i/>
          <w:iCs/>
          <w:color w:val="002060"/>
        </w:rPr>
      </w:pPr>
      <w:r w:rsidRPr="00EB62BB">
        <w:rPr>
          <w:rFonts w:ascii="Gill Sans Nova Light" w:eastAsia="Arial" w:hAnsi="Gill Sans Nova Light" w:cstheme="minorHAnsi"/>
          <w:i/>
          <w:iCs/>
          <w:color w:val="002060"/>
          <w:position w:val="-1"/>
        </w:rPr>
        <w:tab/>
      </w:r>
    </w:p>
    <w:p w14:paraId="4F256746" w14:textId="77777777" w:rsidR="005C215D" w:rsidRPr="005C215D" w:rsidRDefault="005C215D" w:rsidP="005C215D">
      <w:pPr>
        <w:spacing w:after="120" w:line="240" w:lineRule="auto"/>
        <w:jc w:val="both"/>
        <w:rPr>
          <w:rFonts w:ascii="Gill Sans Nova Light" w:hAnsi="Gill Sans Nova Light" w:cstheme="minorHAnsi"/>
          <w:color w:val="002060"/>
        </w:rPr>
      </w:pPr>
      <w:r w:rsidRPr="005C215D">
        <w:rPr>
          <w:rFonts w:ascii="Gill Sans Nova Light" w:hAnsi="Gill Sans Nova Light" w:cstheme="minorHAnsi"/>
          <w:color w:val="002060"/>
        </w:rPr>
        <w:t xml:space="preserve">Rwanda, a small and densely populated country, is at high risk for public health threats due to significant cross-border movement and its proximity to regions with highly pathogenic diseases. Recent outbreaks, such as the Marburg virus and </w:t>
      </w:r>
      <w:r w:rsidRPr="005C215D">
        <w:rPr>
          <w:rFonts w:ascii="Gill Sans Nova Light" w:hAnsi="Gill Sans Nova Light" w:cstheme="minorHAnsi"/>
          <w:color w:val="002060"/>
        </w:rPr>
        <w:lastRenderedPageBreak/>
        <w:t xml:space="preserve">Mpox, have exposed weaknesses in the country's health systems, particularly at </w:t>
      </w:r>
      <w:r w:rsidRPr="005C215D">
        <w:rPr>
          <w:rFonts w:ascii="Gill Sans Nova Light" w:hAnsi="Gill Sans Nova Light" w:cstheme="minorHAnsi"/>
          <w:b/>
          <w:bCs/>
          <w:color w:val="002060"/>
        </w:rPr>
        <w:t>points of entry (POEs)</w:t>
      </w:r>
      <w:r w:rsidRPr="005C215D">
        <w:rPr>
          <w:rFonts w:ascii="Gill Sans Nova Light" w:hAnsi="Gill Sans Nova Light" w:cstheme="minorHAnsi"/>
          <w:color w:val="002060"/>
        </w:rPr>
        <w:t>.</w:t>
      </w:r>
    </w:p>
    <w:p w14:paraId="68F7DB11" w14:textId="77777777" w:rsidR="005C215D" w:rsidRPr="005C215D" w:rsidRDefault="005C215D" w:rsidP="005C215D">
      <w:pPr>
        <w:spacing w:after="120" w:line="240" w:lineRule="auto"/>
        <w:jc w:val="both"/>
        <w:rPr>
          <w:rFonts w:ascii="Gill Sans Nova Light" w:hAnsi="Gill Sans Nova Light" w:cstheme="minorHAnsi"/>
          <w:color w:val="002060"/>
        </w:rPr>
      </w:pPr>
      <w:r w:rsidRPr="005C215D">
        <w:rPr>
          <w:rFonts w:ascii="Gill Sans Nova Light" w:hAnsi="Gill Sans Nova Light" w:cstheme="minorHAnsi"/>
          <w:color w:val="002060"/>
        </w:rPr>
        <w:t>To address these challenges, the International Organization for Migration (IOM), in partnership with Rwanda's Ministry of Health (MoH) and the Rwandan Biomedical Center (RBC), is launching an intervention. The project aims to enhance health systems and mitigate Mpox-related risks by strengthening border surveillance and response mechanisms. This aligns with Rwanda's national health strategies and international health regulations.</w:t>
      </w:r>
    </w:p>
    <w:p w14:paraId="079C17EF" w14:textId="77777777" w:rsidR="005C215D" w:rsidRPr="005C215D" w:rsidRDefault="005C215D" w:rsidP="005C215D">
      <w:pPr>
        <w:spacing w:after="120" w:line="240" w:lineRule="auto"/>
        <w:jc w:val="both"/>
        <w:rPr>
          <w:rFonts w:ascii="Gill Sans Nova Light" w:hAnsi="Gill Sans Nova Light" w:cstheme="minorHAnsi"/>
          <w:color w:val="002060"/>
        </w:rPr>
      </w:pPr>
      <w:r w:rsidRPr="005C215D">
        <w:rPr>
          <w:rFonts w:ascii="Gill Sans Nova Light" w:hAnsi="Gill Sans Nova Light" w:cstheme="minorHAnsi"/>
          <w:color w:val="002060"/>
        </w:rPr>
        <w:t>The project will focus on the following key areas:</w:t>
      </w:r>
    </w:p>
    <w:p w14:paraId="0A4EEFDD" w14:textId="77777777" w:rsidR="005C215D" w:rsidRPr="005C215D" w:rsidRDefault="005C215D" w:rsidP="005C215D">
      <w:pPr>
        <w:numPr>
          <w:ilvl w:val="0"/>
          <w:numId w:val="36"/>
        </w:numPr>
        <w:spacing w:after="120" w:line="240" w:lineRule="auto"/>
        <w:jc w:val="both"/>
        <w:rPr>
          <w:rFonts w:ascii="Gill Sans Nova Light" w:hAnsi="Gill Sans Nova Light" w:cstheme="minorHAnsi"/>
          <w:color w:val="002060"/>
        </w:rPr>
      </w:pPr>
      <w:r w:rsidRPr="005C215D">
        <w:rPr>
          <w:rFonts w:ascii="Gill Sans Nova Light" w:hAnsi="Gill Sans Nova Light" w:cstheme="minorHAnsi"/>
          <w:b/>
          <w:bCs/>
          <w:color w:val="002060"/>
        </w:rPr>
        <w:t>Improved Coordination:</w:t>
      </w:r>
      <w:r w:rsidRPr="005C215D">
        <w:rPr>
          <w:rFonts w:ascii="Gill Sans Nova Light" w:hAnsi="Gill Sans Nova Light" w:cstheme="minorHAnsi"/>
          <w:color w:val="002060"/>
        </w:rPr>
        <w:t xml:space="preserve"> The project will help finalize </w:t>
      </w:r>
      <w:r w:rsidRPr="005C215D">
        <w:rPr>
          <w:rFonts w:ascii="Gill Sans Nova Light" w:hAnsi="Gill Sans Nova Light" w:cstheme="minorHAnsi"/>
          <w:b/>
          <w:bCs/>
          <w:color w:val="002060"/>
        </w:rPr>
        <w:t>Standard Operating Procedures (SOPs)</w:t>
      </w:r>
      <w:r w:rsidRPr="005C215D">
        <w:rPr>
          <w:rFonts w:ascii="Gill Sans Nova Light" w:hAnsi="Gill Sans Nova Light" w:cstheme="minorHAnsi"/>
          <w:color w:val="002060"/>
        </w:rPr>
        <w:t xml:space="preserve"> and guidelines for health surveillance at POEs and establish a data monitoring system. It will also facilitate coordination meetings between Rwandan health authorities and their counterparts in neighboring countries to enable timely information sharing and joint action during health emergencies.</w:t>
      </w:r>
    </w:p>
    <w:p w14:paraId="1154A211" w14:textId="77777777" w:rsidR="005C215D" w:rsidRPr="005C215D" w:rsidRDefault="005C215D" w:rsidP="005C215D">
      <w:pPr>
        <w:numPr>
          <w:ilvl w:val="0"/>
          <w:numId w:val="36"/>
        </w:numPr>
        <w:spacing w:after="120" w:line="240" w:lineRule="auto"/>
        <w:jc w:val="both"/>
        <w:rPr>
          <w:rFonts w:ascii="Gill Sans Nova Light" w:hAnsi="Gill Sans Nova Light" w:cstheme="minorHAnsi"/>
          <w:color w:val="002060"/>
        </w:rPr>
      </w:pPr>
      <w:r w:rsidRPr="005C215D">
        <w:rPr>
          <w:rFonts w:ascii="Gill Sans Nova Light" w:hAnsi="Gill Sans Nova Light" w:cstheme="minorHAnsi"/>
          <w:b/>
          <w:bCs/>
          <w:color w:val="002060"/>
        </w:rPr>
        <w:t>Enhanced Screening and Surveillance:</w:t>
      </w:r>
      <w:r w:rsidRPr="005C215D">
        <w:rPr>
          <w:rFonts w:ascii="Gill Sans Nova Light" w:hAnsi="Gill Sans Nova Light" w:cstheme="minorHAnsi"/>
          <w:color w:val="002060"/>
        </w:rPr>
        <w:t xml:space="preserve"> The intervention will provide comprehensive training on Mpox screening protocols for border officials, ensuring they have the necessary skills and knowledge. It will also support regular supervision at POEs to ensure compliance and assist in maintaining essential equipment, such as thermal scanners, and replenishing supplies like personal protective equipment (PPE).</w:t>
      </w:r>
    </w:p>
    <w:p w14:paraId="76DA232A" w14:textId="77777777" w:rsidR="005C215D" w:rsidRPr="005C215D" w:rsidRDefault="005C215D" w:rsidP="005C215D">
      <w:pPr>
        <w:numPr>
          <w:ilvl w:val="0"/>
          <w:numId w:val="36"/>
        </w:numPr>
        <w:spacing w:after="120" w:line="240" w:lineRule="auto"/>
        <w:jc w:val="both"/>
        <w:rPr>
          <w:rFonts w:ascii="Gill Sans Nova Light" w:hAnsi="Gill Sans Nova Light" w:cstheme="minorHAnsi"/>
          <w:color w:val="002060"/>
        </w:rPr>
      </w:pPr>
      <w:r w:rsidRPr="005C215D">
        <w:rPr>
          <w:rFonts w:ascii="Gill Sans Nova Light" w:hAnsi="Gill Sans Nova Light" w:cstheme="minorHAnsi"/>
          <w:b/>
          <w:bCs/>
          <w:color w:val="002060"/>
        </w:rPr>
        <w:t>Community-Based Prevention:</w:t>
      </w:r>
      <w:r w:rsidRPr="005C215D">
        <w:rPr>
          <w:rFonts w:ascii="Gill Sans Nova Light" w:hAnsi="Gill Sans Nova Light" w:cstheme="minorHAnsi"/>
          <w:color w:val="002060"/>
        </w:rPr>
        <w:t xml:space="preserve"> The project will work with local NGOs to raise awareness about Mpox among at-risk mobile populations at key locations like markets and bus stops. It will also strengthen the capacity of community health workers to conduct event-based surveillance, ensuring that communities are informed about risks and that public health alerts are communicated effectively.</w:t>
      </w:r>
    </w:p>
    <w:p w14:paraId="2E660153" w14:textId="77777777" w:rsidR="0024366C" w:rsidRPr="00EB62BB" w:rsidRDefault="0024366C" w:rsidP="0091364B">
      <w:pPr>
        <w:spacing w:after="120" w:line="240" w:lineRule="auto"/>
        <w:rPr>
          <w:rFonts w:ascii="Gill Sans Nova Light" w:hAnsi="Gill Sans Nova Light" w:cstheme="minorHAnsi"/>
          <w:color w:val="002060"/>
        </w:rPr>
      </w:pPr>
    </w:p>
    <w:p w14:paraId="2FE9B180" w14:textId="77777777" w:rsidR="0024366C" w:rsidRPr="00EB62BB" w:rsidRDefault="00C529A8" w:rsidP="0091364B">
      <w:pPr>
        <w:tabs>
          <w:tab w:val="left" w:pos="840"/>
        </w:tabs>
        <w:spacing w:after="120" w:line="240" w:lineRule="auto"/>
        <w:rPr>
          <w:rFonts w:ascii="Gill Sans Nova Light" w:eastAsia="Arial" w:hAnsi="Gill Sans Nova Light" w:cstheme="minorHAnsi"/>
          <w:color w:val="002060"/>
        </w:rPr>
      </w:pPr>
      <w:r w:rsidRPr="00EB62BB">
        <w:rPr>
          <w:rFonts w:ascii="Gill Sans Nova Light" w:eastAsia="Arial" w:hAnsi="Gill Sans Nova Light" w:cstheme="minorHAnsi"/>
          <w:color w:val="002060"/>
          <w:position w:val="-4"/>
        </w:rPr>
        <w:t>6</w:t>
      </w:r>
      <w:r w:rsidRPr="00EB62BB">
        <w:rPr>
          <w:rFonts w:ascii="Gill Sans Nova Light" w:eastAsia="Arial" w:hAnsi="Gill Sans Nova Light" w:cstheme="minorHAnsi"/>
          <w:color w:val="002060"/>
          <w:position w:val="-4"/>
        </w:rPr>
        <w:tab/>
      </w:r>
      <w:r w:rsidRPr="00EB62BB">
        <w:rPr>
          <w:rFonts w:ascii="Gill Sans Nova Light" w:eastAsia="Arial" w:hAnsi="Gill Sans Nova Light" w:cstheme="minorHAnsi"/>
          <w:b/>
          <w:bCs/>
          <w:i/>
          <w:color w:val="002060"/>
        </w:rPr>
        <w:t>Expected Results</w:t>
      </w:r>
    </w:p>
    <w:p w14:paraId="78E238E5" w14:textId="2AD2AF02" w:rsidR="00BD116A" w:rsidRPr="00EB62BB" w:rsidRDefault="00BD116A" w:rsidP="00BD116A">
      <w:pPr>
        <w:spacing w:after="120" w:line="240" w:lineRule="auto"/>
        <w:ind w:left="720"/>
        <w:jc w:val="both"/>
        <w:rPr>
          <w:rFonts w:ascii="Gill Sans Nova Light" w:hAnsi="Gill Sans Nova Light" w:cstheme="minorHAnsi"/>
          <w:color w:val="002060"/>
        </w:rPr>
      </w:pPr>
      <w:r w:rsidRPr="00EB62BB">
        <w:rPr>
          <w:rFonts w:ascii="Gill Sans Nova Light" w:hAnsi="Gill Sans Nova Light" w:cstheme="minorHAnsi"/>
          <w:color w:val="002060"/>
        </w:rPr>
        <w:t>The campaign's objectives and their corresponding expected results are:</w:t>
      </w:r>
    </w:p>
    <w:p w14:paraId="19AD90F8" w14:textId="7368B9F4" w:rsidR="00BD116A" w:rsidRPr="00EB62BB" w:rsidRDefault="00BD116A" w:rsidP="00BD116A">
      <w:pPr>
        <w:spacing w:after="120" w:line="240" w:lineRule="auto"/>
        <w:jc w:val="both"/>
        <w:rPr>
          <w:rFonts w:ascii="Gill Sans Nova Light" w:hAnsi="Gill Sans Nova Light" w:cstheme="minorHAnsi"/>
          <w:b/>
          <w:bCs/>
          <w:color w:val="002060"/>
        </w:rPr>
      </w:pPr>
      <w:r w:rsidRPr="00EB62BB">
        <w:rPr>
          <w:rFonts w:ascii="Gill Sans Nova Light" w:hAnsi="Gill Sans Nova Light" w:cstheme="minorHAnsi"/>
          <w:b/>
          <w:bCs/>
          <w:color w:val="002060"/>
        </w:rPr>
        <w:t xml:space="preserve">      Objective 1: Increase Knowledge and Understanding</w:t>
      </w:r>
    </w:p>
    <w:p w14:paraId="329F4399" w14:textId="5F191FC1" w:rsidR="00BD116A" w:rsidRPr="00EB62BB" w:rsidRDefault="00BD116A" w:rsidP="00BD116A">
      <w:pPr>
        <w:numPr>
          <w:ilvl w:val="0"/>
          <w:numId w:val="36"/>
        </w:num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  Increase knowledge of Mpox symptoms, transmission, prevention, and healthcare services by at least 35% among the general population in targeted areas. This will be measured through pre- and post-campaign surveys.</w:t>
      </w:r>
    </w:p>
    <w:p w14:paraId="22F125B1" w14:textId="072F282D" w:rsidR="00BD116A" w:rsidRPr="00EB62BB" w:rsidRDefault="00BD116A" w:rsidP="00BD116A">
      <w:pPr>
        <w:numPr>
          <w:ilvl w:val="0"/>
          <w:numId w:val="36"/>
        </w:num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  Achieve at least a 40% increase in knowledge among travelers, transport workers, and border community members at targeted PoE regarding Mpox risks, prevention, and reporting protocols. This will be assessed through rapid surveys.</w:t>
      </w:r>
    </w:p>
    <w:p w14:paraId="183FBA5D" w14:textId="1E6EBDE6" w:rsidR="00BD116A" w:rsidRPr="00EB62BB" w:rsidRDefault="00BD116A" w:rsidP="00BD116A">
      <w:pPr>
        <w:numPr>
          <w:ilvl w:val="0"/>
          <w:numId w:val="36"/>
        </w:num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  Develop and distribute at least four different types of communication materials (e.g., posters, flyers, radio jingles, videos) in multiple languages, including Kinyarwanda, English, French, and Swahili. These materials should be accessible to at least 85% of targeted households.</w:t>
      </w:r>
    </w:p>
    <w:p w14:paraId="5FDD4B10" w14:textId="27586E33" w:rsidR="00BD116A" w:rsidRPr="00EB62BB" w:rsidRDefault="00BD116A" w:rsidP="00BD116A">
      <w:pPr>
        <w:spacing w:after="120" w:line="240" w:lineRule="auto"/>
        <w:ind w:left="360"/>
        <w:jc w:val="both"/>
        <w:rPr>
          <w:rFonts w:ascii="Gill Sans Nova Light" w:hAnsi="Gill Sans Nova Light" w:cstheme="minorHAnsi"/>
          <w:b/>
          <w:bCs/>
          <w:color w:val="002060"/>
        </w:rPr>
      </w:pPr>
      <w:r w:rsidRPr="00EB62BB">
        <w:rPr>
          <w:rFonts w:ascii="Gill Sans Nova Light" w:hAnsi="Gill Sans Nova Light" w:cstheme="minorHAnsi"/>
          <w:b/>
          <w:bCs/>
          <w:color w:val="002060"/>
        </w:rPr>
        <w:t>Objective 2: Promote Timely Healthcare-Seeking and Reporting Behaviors</w:t>
      </w:r>
    </w:p>
    <w:p w14:paraId="47959761" w14:textId="2EA34081" w:rsidR="00BD116A" w:rsidRPr="00EB62BB" w:rsidRDefault="00BD116A" w:rsidP="00BD116A">
      <w:pPr>
        <w:numPr>
          <w:ilvl w:val="0"/>
          <w:numId w:val="36"/>
        </w:num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 Increase the number of individuals seeking information or reporting suspected Mpox cases at health facilities, with a 20% increase in referrals from community levels and PoE to health facilities for suspected cases.</w:t>
      </w:r>
    </w:p>
    <w:p w14:paraId="50DD33A9" w14:textId="07B0D661" w:rsidR="00BD116A" w:rsidRPr="00EB62BB" w:rsidRDefault="00BD116A" w:rsidP="00BD116A">
      <w:pPr>
        <w:numPr>
          <w:ilvl w:val="0"/>
          <w:numId w:val="36"/>
        </w:num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 Establish and promote at least five effective and confidential feedback mechanisms, such as hotlines, community suggestion boxes, and regular community dialogues, to address public concerns and facilitate case reporting.</w:t>
      </w:r>
    </w:p>
    <w:p w14:paraId="5113C8EA" w14:textId="41048D91" w:rsidR="00BD116A" w:rsidRPr="00EB62BB" w:rsidRDefault="00BD116A" w:rsidP="00BD116A">
      <w:pPr>
        <w:spacing w:after="120" w:line="240" w:lineRule="auto"/>
        <w:ind w:left="360"/>
        <w:jc w:val="both"/>
        <w:rPr>
          <w:rFonts w:ascii="Gill Sans Nova Light" w:hAnsi="Gill Sans Nova Light" w:cstheme="minorHAnsi"/>
          <w:b/>
          <w:bCs/>
          <w:color w:val="002060"/>
        </w:rPr>
      </w:pPr>
      <w:r w:rsidRPr="00EB62BB">
        <w:rPr>
          <w:rFonts w:ascii="Gill Sans Nova Light" w:hAnsi="Gill Sans Nova Light" w:cstheme="minorHAnsi"/>
          <w:b/>
          <w:bCs/>
          <w:color w:val="002060"/>
        </w:rPr>
        <w:t>Objective 3: Combat Misinformation and Stigma</w:t>
      </w:r>
    </w:p>
    <w:p w14:paraId="7F0F8FC5" w14:textId="48B0CB6E" w:rsidR="00BD116A" w:rsidRPr="00EB62BB" w:rsidRDefault="00BD116A" w:rsidP="00BD116A">
      <w:pPr>
        <w:numPr>
          <w:ilvl w:val="0"/>
          <w:numId w:val="36"/>
        </w:num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  Reduce reported stigmatizing attitudes towards individuals affected by infectious diseases by at least 25%, as measured by qualitative assessments or perception surveys.</w:t>
      </w:r>
    </w:p>
    <w:p w14:paraId="130B85CF" w14:textId="5DC96683" w:rsidR="00BD116A" w:rsidRPr="00EB62BB" w:rsidRDefault="00BD116A" w:rsidP="00BD116A">
      <w:pPr>
        <w:numPr>
          <w:ilvl w:val="0"/>
          <w:numId w:val="36"/>
        </w:num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  Conduct at least 15 community dialogue sessions in each targeted district and border community to dispel myths and promote accurate information.</w:t>
      </w:r>
    </w:p>
    <w:p w14:paraId="3C1918D0" w14:textId="39584791" w:rsidR="00BD116A" w:rsidRPr="00EB62BB" w:rsidRDefault="00BD116A" w:rsidP="00BD116A">
      <w:pPr>
        <w:spacing w:after="120" w:line="240" w:lineRule="auto"/>
        <w:ind w:left="360"/>
        <w:jc w:val="both"/>
        <w:rPr>
          <w:rFonts w:ascii="Gill Sans Nova Light" w:hAnsi="Gill Sans Nova Light" w:cstheme="minorHAnsi"/>
          <w:b/>
          <w:bCs/>
          <w:color w:val="002060"/>
        </w:rPr>
      </w:pPr>
      <w:r w:rsidRPr="00EB62BB">
        <w:rPr>
          <w:rFonts w:ascii="Gill Sans Nova Light" w:hAnsi="Gill Sans Nova Light" w:cstheme="minorHAnsi"/>
          <w:b/>
          <w:bCs/>
          <w:color w:val="002060"/>
        </w:rPr>
        <w:t>Objective 4: Strengthen Community and PoE Engagement and Participation</w:t>
      </w:r>
    </w:p>
    <w:p w14:paraId="29D9A966" w14:textId="79D5E960" w:rsidR="00BD116A" w:rsidRPr="00EB62BB" w:rsidRDefault="00BD116A" w:rsidP="00BD116A">
      <w:pPr>
        <w:numPr>
          <w:ilvl w:val="0"/>
          <w:numId w:val="36"/>
        </w:num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 Implement at least one innovative community-led initiative, such as peer education programs or mobile information kiosks at PoE, to raise awareness about Mpox and general health.</w:t>
      </w:r>
    </w:p>
    <w:p w14:paraId="1E446C9F" w14:textId="706BC77F" w:rsidR="00BD116A" w:rsidRPr="00EB62BB" w:rsidRDefault="00BD116A" w:rsidP="00BD116A">
      <w:pPr>
        <w:spacing w:after="120" w:line="240" w:lineRule="auto"/>
        <w:ind w:left="360"/>
        <w:jc w:val="both"/>
        <w:rPr>
          <w:rFonts w:ascii="Gill Sans Nova Light" w:hAnsi="Gill Sans Nova Light" w:cstheme="minorHAnsi"/>
          <w:b/>
          <w:bCs/>
          <w:color w:val="002060"/>
        </w:rPr>
      </w:pPr>
      <w:r w:rsidRPr="00EB62BB">
        <w:rPr>
          <w:rFonts w:ascii="Gill Sans Nova Light" w:hAnsi="Gill Sans Nova Light" w:cstheme="minorHAnsi"/>
          <w:b/>
          <w:bCs/>
          <w:color w:val="002060"/>
        </w:rPr>
        <w:t>Objective 5: Enhance Cross-border Information Sharing and Coordination</w:t>
      </w:r>
    </w:p>
    <w:p w14:paraId="4207DCF0" w14:textId="7025C9B7" w:rsidR="00BD116A" w:rsidRPr="00EB62BB" w:rsidRDefault="00BD116A" w:rsidP="00BD116A">
      <w:pPr>
        <w:numPr>
          <w:ilvl w:val="0"/>
          <w:numId w:val="36"/>
        </w:num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 Participate in at least one formal cross-border coordination meeting with authorities in neighboring countries to harmonize RCCE messages and strategies at shared PoE.</w:t>
      </w:r>
    </w:p>
    <w:p w14:paraId="42B3C079" w14:textId="1A1E7300" w:rsidR="00BD116A" w:rsidRPr="00EB62BB" w:rsidRDefault="00BD116A" w:rsidP="00BD116A">
      <w:pPr>
        <w:numPr>
          <w:ilvl w:val="0"/>
          <w:numId w:val="36"/>
        </w:num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 Develop a brief report on best practices and lessons learned from cross-border RCCE activities to contribute to regional knowledge sharing.</w:t>
      </w:r>
    </w:p>
    <w:p w14:paraId="57BAF346" w14:textId="04EBC145" w:rsidR="0024366C" w:rsidRPr="00EB62BB" w:rsidRDefault="00BD116A" w:rsidP="00BD116A">
      <w:pPr>
        <w:numPr>
          <w:ilvl w:val="0"/>
          <w:numId w:val="36"/>
        </w:num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The overall target for this campaign is to reach at least 20,000 individuals through direct and indirect awareness-raising activities over the four-month period. A specific goal is to directly reach at least 9,000 individuals at or near Points of Entry and in immediate border communities.</w:t>
      </w:r>
    </w:p>
    <w:p w14:paraId="211B272B" w14:textId="77777777" w:rsidR="0024366C" w:rsidRPr="00EB62BB" w:rsidRDefault="00C529A8" w:rsidP="0091364B">
      <w:pPr>
        <w:tabs>
          <w:tab w:val="left" w:pos="840"/>
        </w:tabs>
        <w:spacing w:after="120" w:line="240" w:lineRule="auto"/>
        <w:rPr>
          <w:rFonts w:ascii="Gill Sans Nova Light" w:eastAsia="Arial" w:hAnsi="Gill Sans Nova Light" w:cstheme="minorHAnsi"/>
          <w:color w:val="002060"/>
        </w:rPr>
      </w:pPr>
      <w:r w:rsidRPr="00EB62BB">
        <w:rPr>
          <w:rFonts w:ascii="Gill Sans Nova Light" w:eastAsia="Arial" w:hAnsi="Gill Sans Nova Light" w:cstheme="minorHAnsi"/>
          <w:color w:val="002060"/>
          <w:position w:val="-4"/>
        </w:rPr>
        <w:t>7</w:t>
      </w:r>
      <w:r w:rsidRPr="00EB62BB">
        <w:rPr>
          <w:rFonts w:ascii="Gill Sans Nova Light" w:eastAsia="Arial" w:hAnsi="Gill Sans Nova Light" w:cstheme="minorHAnsi"/>
          <w:color w:val="002060"/>
          <w:position w:val="-4"/>
        </w:rPr>
        <w:tab/>
      </w:r>
      <w:r w:rsidRPr="00EB62BB">
        <w:rPr>
          <w:rFonts w:ascii="Gill Sans Nova Light" w:eastAsia="Arial" w:hAnsi="Gill Sans Nova Light" w:cstheme="minorHAnsi"/>
          <w:b/>
          <w:bCs/>
          <w:i/>
          <w:color w:val="002060"/>
        </w:rPr>
        <w:t>Indicative Budget</w:t>
      </w:r>
    </w:p>
    <w:p w14:paraId="29BA5498" w14:textId="02A46526" w:rsidR="0024366C" w:rsidRPr="00EB62BB" w:rsidRDefault="00D00051" w:rsidP="00D00051">
      <w:pPr>
        <w:tabs>
          <w:tab w:val="left" w:pos="810"/>
        </w:tabs>
        <w:spacing w:after="120" w:line="240" w:lineRule="auto"/>
        <w:rPr>
          <w:rFonts w:ascii="Gill Sans Nova Light" w:eastAsia="Arial" w:hAnsi="Gill Sans Nova Light" w:cstheme="minorHAnsi"/>
          <w:i/>
          <w:iCs/>
          <w:color w:val="002060"/>
          <w:position w:val="-1"/>
        </w:rPr>
      </w:pPr>
      <w:r w:rsidRPr="00EB62BB">
        <w:rPr>
          <w:rFonts w:ascii="Gill Sans Nova Light" w:eastAsia="Arial" w:hAnsi="Gill Sans Nova Light" w:cstheme="minorHAnsi"/>
          <w:i/>
          <w:iCs/>
          <w:color w:val="002060"/>
          <w:position w:val="-1"/>
        </w:rPr>
        <w:tab/>
      </w:r>
      <w:r w:rsidR="00BD116A" w:rsidRPr="00EB62BB">
        <w:rPr>
          <w:rFonts w:ascii="Gill Sans Nova Light" w:eastAsia="Arial" w:hAnsi="Gill Sans Nova Light" w:cstheme="minorHAnsi"/>
          <w:i/>
          <w:iCs/>
          <w:color w:val="002060"/>
          <w:position w:val="-1"/>
        </w:rPr>
        <w:t>40,000 USD.</w:t>
      </w:r>
    </w:p>
    <w:p w14:paraId="242D1677" w14:textId="77777777" w:rsidR="00B50929" w:rsidRPr="00EB62BB" w:rsidRDefault="00B50929" w:rsidP="0091364B">
      <w:pPr>
        <w:tabs>
          <w:tab w:val="left" w:pos="840"/>
        </w:tabs>
        <w:spacing w:after="120" w:line="240" w:lineRule="auto"/>
        <w:rPr>
          <w:rFonts w:ascii="Gill Sans Nova Light" w:eastAsia="Arial" w:hAnsi="Gill Sans Nova Light" w:cstheme="minorHAnsi"/>
          <w:color w:val="002060"/>
          <w:position w:val="-4"/>
        </w:rPr>
      </w:pPr>
    </w:p>
    <w:p w14:paraId="2BE22055" w14:textId="521FAC98" w:rsidR="0024366C" w:rsidRPr="00EB62BB" w:rsidRDefault="00C529A8" w:rsidP="0091364B">
      <w:pPr>
        <w:tabs>
          <w:tab w:val="left" w:pos="840"/>
        </w:tabs>
        <w:spacing w:after="120" w:line="240" w:lineRule="auto"/>
        <w:rPr>
          <w:rFonts w:ascii="Gill Sans Nova Light" w:eastAsia="Arial" w:hAnsi="Gill Sans Nova Light" w:cstheme="minorHAnsi"/>
          <w:b/>
          <w:bCs/>
          <w:i/>
          <w:color w:val="002060"/>
        </w:rPr>
      </w:pPr>
      <w:r w:rsidRPr="00EB62BB">
        <w:rPr>
          <w:rFonts w:ascii="Gill Sans Nova Light" w:eastAsia="Arial" w:hAnsi="Gill Sans Nova Light" w:cstheme="minorHAnsi"/>
          <w:color w:val="002060"/>
          <w:position w:val="-4"/>
        </w:rPr>
        <w:t>8</w:t>
      </w:r>
      <w:r w:rsidRPr="00EB62BB">
        <w:rPr>
          <w:rFonts w:ascii="Gill Sans Nova Light" w:eastAsia="Arial" w:hAnsi="Gill Sans Nova Light" w:cstheme="minorHAnsi"/>
          <w:color w:val="002060"/>
          <w:position w:val="-4"/>
        </w:rPr>
        <w:tab/>
      </w:r>
      <w:r w:rsidRPr="00EB62BB">
        <w:rPr>
          <w:rFonts w:ascii="Gill Sans Nova Light" w:eastAsia="Arial" w:hAnsi="Gill Sans Nova Light" w:cstheme="minorHAnsi"/>
          <w:b/>
          <w:bCs/>
          <w:i/>
          <w:color w:val="002060"/>
        </w:rPr>
        <w:t>Other Information</w:t>
      </w:r>
    </w:p>
    <w:p w14:paraId="5F174515" w14:textId="11C0CFF4" w:rsidR="00146B6E" w:rsidRPr="00EB62BB" w:rsidRDefault="0012332B" w:rsidP="00EB62BB">
      <w:pPr>
        <w:tabs>
          <w:tab w:val="left" w:pos="1560"/>
        </w:tabs>
        <w:spacing w:after="120" w:line="240" w:lineRule="auto"/>
        <w:rPr>
          <w:rFonts w:ascii="Gill Sans Nova Light" w:eastAsia="Arial" w:hAnsi="Gill Sans Nova Light" w:cstheme="minorHAnsi"/>
          <w:i/>
          <w:iCs/>
          <w:color w:val="002060"/>
        </w:rPr>
      </w:pPr>
      <w:r w:rsidRPr="00EB62BB">
        <w:rPr>
          <w:rFonts w:ascii="Gill Sans Nova Light" w:eastAsia="Arial" w:hAnsi="Gill Sans Nova Light" w:cstheme="minorHAnsi"/>
          <w:i/>
          <w:iCs/>
          <w:color w:val="002060"/>
          <w:position w:val="-1"/>
        </w:rPr>
        <w:t xml:space="preserve">          </w:t>
      </w:r>
      <w:r w:rsidR="00EB62BB">
        <w:rPr>
          <w:rFonts w:ascii="Gill Sans Nova Light" w:eastAsia="Arial" w:hAnsi="Gill Sans Nova Light" w:cstheme="minorHAnsi"/>
          <w:i/>
          <w:iCs/>
          <w:color w:val="002060"/>
        </w:rPr>
        <w:t>N/A</w:t>
      </w:r>
    </w:p>
    <w:p w14:paraId="230C4D35" w14:textId="7A54ED6E" w:rsidR="0024366C" w:rsidRPr="00EB62BB" w:rsidRDefault="00C529A8" w:rsidP="0091364B">
      <w:pPr>
        <w:tabs>
          <w:tab w:val="left" w:pos="840"/>
        </w:tabs>
        <w:spacing w:after="120" w:line="240" w:lineRule="auto"/>
        <w:rPr>
          <w:rFonts w:ascii="Gill Sans Nova Light" w:eastAsia="Arial" w:hAnsi="Gill Sans Nova Light" w:cstheme="minorHAnsi"/>
          <w:color w:val="002060"/>
        </w:rPr>
      </w:pPr>
      <w:r w:rsidRPr="00EB62BB">
        <w:rPr>
          <w:rFonts w:ascii="Gill Sans Nova Light" w:eastAsia="Arial" w:hAnsi="Gill Sans Nova Light" w:cstheme="minorHAnsi"/>
          <w:color w:val="002060"/>
          <w:position w:val="-1"/>
        </w:rPr>
        <w:t>9</w:t>
      </w:r>
      <w:r w:rsidRPr="00EB62BB">
        <w:rPr>
          <w:rFonts w:ascii="Gill Sans Nova Light" w:eastAsia="Arial" w:hAnsi="Gill Sans Nova Light" w:cstheme="minorHAnsi"/>
          <w:color w:val="002060"/>
          <w:position w:val="-1"/>
        </w:rPr>
        <w:tab/>
      </w:r>
      <w:r w:rsidRPr="00EB62BB">
        <w:rPr>
          <w:rFonts w:ascii="Gill Sans Nova Light" w:eastAsia="Arial" w:hAnsi="Gill Sans Nova Light" w:cstheme="minorHAnsi"/>
          <w:b/>
          <w:bCs/>
          <w:i/>
          <w:color w:val="002060"/>
          <w:position w:val="3"/>
        </w:rPr>
        <w:t>Selection Criteria</w:t>
      </w:r>
    </w:p>
    <w:p w14:paraId="29FAA17A" w14:textId="77777777" w:rsidR="0024366C" w:rsidRPr="00EB62BB" w:rsidRDefault="0024366C" w:rsidP="0091364B">
      <w:pPr>
        <w:spacing w:after="120" w:line="240" w:lineRule="auto"/>
        <w:rPr>
          <w:rFonts w:ascii="Gill Sans Nova Light" w:hAnsi="Gill Sans Nova Light" w:cstheme="minorHAnsi"/>
          <w:color w:val="002060"/>
          <w:sz w:val="3"/>
          <w:szCs w:val="3"/>
        </w:rPr>
      </w:pPr>
    </w:p>
    <w:tbl>
      <w:tblPr>
        <w:tblW w:w="9990" w:type="dxa"/>
        <w:tblInd w:w="267" w:type="dxa"/>
        <w:tblLayout w:type="fixed"/>
        <w:tblCellMar>
          <w:left w:w="0" w:type="dxa"/>
          <w:right w:w="0" w:type="dxa"/>
        </w:tblCellMar>
        <w:tblLook w:val="01E0" w:firstRow="1" w:lastRow="1" w:firstColumn="1" w:lastColumn="1" w:noHBand="0" w:noVBand="0"/>
      </w:tblPr>
      <w:tblGrid>
        <w:gridCol w:w="2340"/>
        <w:gridCol w:w="6930"/>
        <w:gridCol w:w="720"/>
      </w:tblGrid>
      <w:tr w:rsidR="00EB62BB" w:rsidRPr="00EB62BB" w14:paraId="23AF61D1" w14:textId="77777777" w:rsidTr="00922E21">
        <w:trPr>
          <w:trHeight w:hRule="exact" w:val="354"/>
        </w:trPr>
        <w:tc>
          <w:tcPr>
            <w:tcW w:w="23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F119A24" w14:textId="77777777" w:rsidR="0024366C" w:rsidRPr="00EB62BB" w:rsidRDefault="00C529A8" w:rsidP="0091364B">
            <w:pPr>
              <w:spacing w:after="120" w:line="240" w:lineRule="auto"/>
              <w:rPr>
                <w:rFonts w:ascii="Gill Sans Nova Light" w:eastAsia="Arial" w:hAnsi="Gill Sans Nova Light" w:cstheme="minorHAnsi"/>
                <w:b/>
                <w:bCs/>
                <w:color w:val="002060"/>
              </w:rPr>
            </w:pPr>
            <w:r w:rsidRPr="00EB62BB">
              <w:rPr>
                <w:rFonts w:ascii="Gill Sans Nova Light" w:eastAsia="Arial" w:hAnsi="Gill Sans Nova Light" w:cstheme="minorHAnsi"/>
                <w:b/>
                <w:bCs/>
                <w:color w:val="002060"/>
              </w:rPr>
              <w:t>Name</w:t>
            </w:r>
          </w:p>
        </w:tc>
        <w:tc>
          <w:tcPr>
            <w:tcW w:w="69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153223C" w14:textId="77777777" w:rsidR="0024366C" w:rsidRPr="00EB62BB" w:rsidRDefault="00C529A8" w:rsidP="0091364B">
            <w:pPr>
              <w:spacing w:after="120" w:line="240" w:lineRule="auto"/>
              <w:rPr>
                <w:rFonts w:ascii="Gill Sans Nova Light" w:eastAsia="Arial" w:hAnsi="Gill Sans Nova Light" w:cstheme="minorHAnsi"/>
                <w:b/>
                <w:bCs/>
                <w:color w:val="002060"/>
              </w:rPr>
            </w:pPr>
            <w:r w:rsidRPr="00EB62BB">
              <w:rPr>
                <w:rFonts w:ascii="Gill Sans Nova Light" w:eastAsia="Arial" w:hAnsi="Gill Sans Nova Light" w:cstheme="minorHAnsi"/>
                <w:b/>
                <w:bCs/>
                <w:color w:val="002060"/>
              </w:rPr>
              <w:t>Description</w:t>
            </w:r>
          </w:p>
        </w:tc>
        <w:tc>
          <w:tcPr>
            <w:tcW w:w="7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D551264" w14:textId="77777777" w:rsidR="0024366C" w:rsidRPr="00EB62BB" w:rsidRDefault="00C529A8" w:rsidP="0091364B">
            <w:pPr>
              <w:spacing w:after="120" w:line="240" w:lineRule="auto"/>
              <w:rPr>
                <w:rFonts w:ascii="Gill Sans Nova Light" w:eastAsia="Arial" w:hAnsi="Gill Sans Nova Light" w:cstheme="minorHAnsi"/>
                <w:b/>
                <w:bCs/>
                <w:color w:val="002060"/>
              </w:rPr>
            </w:pPr>
            <w:r w:rsidRPr="00EB62BB">
              <w:rPr>
                <w:rFonts w:ascii="Gill Sans Nova Light" w:eastAsia="Arial" w:hAnsi="Gill Sans Nova Light" w:cstheme="minorHAnsi"/>
                <w:b/>
                <w:bCs/>
                <w:color w:val="002060"/>
              </w:rPr>
              <w:t>Weight</w:t>
            </w:r>
          </w:p>
        </w:tc>
      </w:tr>
      <w:tr w:rsidR="00EB62BB" w:rsidRPr="00EB62BB" w14:paraId="451568AD" w14:textId="77777777" w:rsidTr="00EB62BB">
        <w:trPr>
          <w:trHeight w:hRule="exact" w:val="1319"/>
        </w:trPr>
        <w:tc>
          <w:tcPr>
            <w:tcW w:w="23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DC23E0" w14:textId="426C14C6" w:rsidR="00573720" w:rsidRPr="00EB62BB" w:rsidRDefault="00573720" w:rsidP="007546A3">
            <w:pPr>
              <w:spacing w:after="120" w:line="240" w:lineRule="auto"/>
              <w:jc w:val="center"/>
              <w:rPr>
                <w:rFonts w:ascii="Gill Sans Nova Light" w:hAnsi="Gill Sans Nova Light"/>
                <w:color w:val="002060"/>
              </w:rPr>
            </w:pPr>
            <w:r w:rsidRPr="00EB62BB">
              <w:rPr>
                <w:rFonts w:ascii="Gill Sans Nova Light" w:hAnsi="Gill Sans Nova Light"/>
                <w:color w:val="002060"/>
              </w:rPr>
              <w:t>Relevance of proposal</w:t>
            </w:r>
          </w:p>
        </w:tc>
        <w:tc>
          <w:tcPr>
            <w:tcW w:w="69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7D57F4" w14:textId="0A215F16" w:rsidR="00573720" w:rsidRPr="00EB62BB" w:rsidRDefault="002D4732" w:rsidP="00D34619">
            <w:pPr>
              <w:pStyle w:val="ListParagraph"/>
              <w:numPr>
                <w:ilvl w:val="0"/>
                <w:numId w:val="33"/>
              </w:numPr>
              <w:spacing w:after="120" w:line="240" w:lineRule="auto"/>
              <w:ind w:left="357" w:hanging="270"/>
              <w:rPr>
                <w:rFonts w:ascii="Gill Sans Nova Light" w:eastAsia="Arial" w:hAnsi="Gill Sans Nova Light"/>
                <w:color w:val="002060"/>
                <w:sz w:val="20"/>
                <w:szCs w:val="20"/>
              </w:rPr>
            </w:pPr>
            <w:r w:rsidRPr="00EB62BB">
              <w:rPr>
                <w:rFonts w:ascii="Gill Sans Nova Light" w:eastAsia="Arial" w:hAnsi="Gill Sans Nova Light"/>
                <w:color w:val="002060"/>
                <w:sz w:val="20"/>
                <w:szCs w:val="20"/>
              </w:rPr>
              <w:t xml:space="preserve">How relevant is the proposed intervention? Is it compliant with the mentioned objectives and Rwanda priorities? Is the proposed intervention based on recent needs assessments, gaps analysis? Are the local stakeholders included in the needs assessments, gaps analysis? </w:t>
            </w:r>
            <w:r w:rsidR="00573720" w:rsidRPr="00EB62BB">
              <w:rPr>
                <w:rFonts w:ascii="Gill Sans Nova Light" w:eastAsia="Arial" w:hAnsi="Gill Sans Nova Light"/>
                <w:color w:val="002060"/>
                <w:sz w:val="20"/>
                <w:szCs w:val="20"/>
              </w:rPr>
              <w:t xml:space="preserve">Experience with </w:t>
            </w:r>
            <w:r w:rsidR="00EB62BB" w:rsidRPr="00EB62BB">
              <w:rPr>
                <w:rFonts w:ascii="Gill Sans Nova Light" w:eastAsia="Arial" w:hAnsi="Gill Sans Nova Light"/>
                <w:color w:val="002060"/>
                <w:sz w:val="20"/>
                <w:szCs w:val="20"/>
              </w:rPr>
              <w:t>conducting</w:t>
            </w:r>
            <w:r w:rsidR="00573720" w:rsidRPr="00EB62BB">
              <w:rPr>
                <w:rFonts w:ascii="Gill Sans Nova Light" w:eastAsia="Arial" w:hAnsi="Gill Sans Nova Light"/>
                <w:color w:val="002060"/>
                <w:sz w:val="20"/>
                <w:szCs w:val="20"/>
              </w:rPr>
              <w:t xml:space="preserve"> principles such as inclusion, equality, accountability, participation, universality, etc.</w:t>
            </w:r>
          </w:p>
        </w:tc>
        <w:tc>
          <w:tcPr>
            <w:tcW w:w="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BCE4DC" w14:textId="3C4568E5" w:rsidR="00573720" w:rsidRPr="00EB62BB" w:rsidRDefault="002D4732" w:rsidP="00573720">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25</w:t>
            </w:r>
          </w:p>
          <w:p w14:paraId="00F6662F" w14:textId="77777777" w:rsidR="00573720" w:rsidRPr="00EB62BB" w:rsidRDefault="00573720" w:rsidP="00573720">
            <w:pPr>
              <w:spacing w:after="120" w:line="240" w:lineRule="auto"/>
              <w:rPr>
                <w:rFonts w:ascii="Gill Sans Nova Light" w:eastAsia="Arial" w:hAnsi="Gill Sans Nova Light" w:cstheme="minorHAnsi"/>
                <w:color w:val="002060"/>
                <w:sz w:val="20"/>
                <w:szCs w:val="20"/>
              </w:rPr>
            </w:pPr>
          </w:p>
          <w:p w14:paraId="214C512B" w14:textId="77777777" w:rsidR="00573720" w:rsidRPr="00EB62BB" w:rsidRDefault="00573720" w:rsidP="00573720">
            <w:pPr>
              <w:spacing w:after="120" w:line="240" w:lineRule="auto"/>
              <w:rPr>
                <w:rFonts w:ascii="Gill Sans Nova Light" w:eastAsia="Arial" w:hAnsi="Gill Sans Nova Light" w:cstheme="minorHAnsi"/>
                <w:color w:val="002060"/>
                <w:sz w:val="20"/>
                <w:szCs w:val="20"/>
              </w:rPr>
            </w:pPr>
          </w:p>
          <w:p w14:paraId="389298C5" w14:textId="77777777" w:rsidR="00573720" w:rsidRPr="00EB62BB" w:rsidRDefault="00573720" w:rsidP="00573720">
            <w:pPr>
              <w:spacing w:after="120" w:line="240" w:lineRule="auto"/>
              <w:rPr>
                <w:rFonts w:ascii="Gill Sans Nova Light" w:eastAsia="Arial" w:hAnsi="Gill Sans Nova Light" w:cstheme="minorHAnsi"/>
                <w:color w:val="002060"/>
                <w:sz w:val="20"/>
                <w:szCs w:val="20"/>
              </w:rPr>
            </w:pPr>
          </w:p>
          <w:p w14:paraId="50BFB46B" w14:textId="77777777" w:rsidR="00573720" w:rsidRPr="00EB62BB" w:rsidRDefault="00573720" w:rsidP="00573720">
            <w:pPr>
              <w:spacing w:after="120" w:line="240" w:lineRule="auto"/>
              <w:rPr>
                <w:rFonts w:ascii="Gill Sans Nova Light" w:eastAsia="Arial" w:hAnsi="Gill Sans Nova Light" w:cstheme="minorHAnsi"/>
                <w:color w:val="002060"/>
                <w:sz w:val="20"/>
                <w:szCs w:val="20"/>
              </w:rPr>
            </w:pPr>
          </w:p>
          <w:p w14:paraId="7BD6608A" w14:textId="77777777" w:rsidR="00573720" w:rsidRPr="00EB62BB" w:rsidRDefault="00573720" w:rsidP="00573720">
            <w:pPr>
              <w:spacing w:after="120" w:line="240" w:lineRule="auto"/>
              <w:rPr>
                <w:rFonts w:ascii="Gill Sans Nova Light" w:eastAsia="Arial" w:hAnsi="Gill Sans Nova Light" w:cstheme="minorHAnsi"/>
                <w:color w:val="002060"/>
                <w:sz w:val="20"/>
                <w:szCs w:val="20"/>
              </w:rPr>
            </w:pPr>
          </w:p>
          <w:p w14:paraId="16A607A1" w14:textId="77777777" w:rsidR="00573720" w:rsidRPr="00EB62BB" w:rsidRDefault="00573720" w:rsidP="00573720">
            <w:pPr>
              <w:spacing w:after="120" w:line="240" w:lineRule="auto"/>
              <w:rPr>
                <w:rFonts w:ascii="Gill Sans Nova Light" w:eastAsia="Arial" w:hAnsi="Gill Sans Nova Light" w:cstheme="minorHAnsi"/>
                <w:color w:val="002060"/>
                <w:sz w:val="20"/>
                <w:szCs w:val="20"/>
              </w:rPr>
            </w:pPr>
          </w:p>
          <w:p w14:paraId="0F18CA4B" w14:textId="6A429048" w:rsidR="00573720" w:rsidRPr="00EB62BB" w:rsidRDefault="00573720" w:rsidP="00573720">
            <w:pPr>
              <w:spacing w:after="120" w:line="240" w:lineRule="auto"/>
              <w:rPr>
                <w:rFonts w:ascii="Gill Sans Nova Light" w:eastAsia="Arial" w:hAnsi="Gill Sans Nova Light" w:cstheme="minorHAnsi"/>
                <w:color w:val="002060"/>
                <w:sz w:val="20"/>
                <w:szCs w:val="20"/>
              </w:rPr>
            </w:pPr>
          </w:p>
        </w:tc>
      </w:tr>
      <w:tr w:rsidR="00EB62BB" w:rsidRPr="00EB62BB" w14:paraId="2DFA0AAF" w14:textId="77777777" w:rsidTr="00922E21">
        <w:trPr>
          <w:trHeight w:hRule="exact" w:val="1220"/>
        </w:trPr>
        <w:tc>
          <w:tcPr>
            <w:tcW w:w="23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BC5D9" w14:textId="715A1601" w:rsidR="00573720" w:rsidRPr="00EB62BB" w:rsidRDefault="00573720" w:rsidP="007546A3">
            <w:pPr>
              <w:spacing w:after="120" w:line="240" w:lineRule="auto"/>
              <w:jc w:val="center"/>
              <w:rPr>
                <w:rFonts w:ascii="Gill Sans Nova Light" w:hAnsi="Gill Sans Nova Light"/>
                <w:color w:val="002060"/>
              </w:rPr>
            </w:pPr>
            <w:r w:rsidRPr="00EB62BB">
              <w:rPr>
                <w:rFonts w:ascii="Gill Sans Nova Light" w:hAnsi="Gill Sans Nova Light"/>
                <w:color w:val="002060"/>
              </w:rPr>
              <w:t>Technical Expertise and Experience</w:t>
            </w:r>
          </w:p>
        </w:tc>
        <w:tc>
          <w:tcPr>
            <w:tcW w:w="69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A1F9DD" w14:textId="213F8076" w:rsidR="00573720" w:rsidRPr="00EB62BB" w:rsidRDefault="002D4732" w:rsidP="00573720">
            <w:pPr>
              <w:pStyle w:val="ListParagraph"/>
              <w:numPr>
                <w:ilvl w:val="0"/>
                <w:numId w:val="32"/>
              </w:numPr>
              <w:spacing w:after="120" w:line="240" w:lineRule="auto"/>
              <w:ind w:left="354" w:hanging="270"/>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This evaluates the partner's capacity and expertise in the subject matter and the target location. Does the team have the specific skills and human resources needed? How does the intervention strengthen local expertise? Does the partner have a proven ability to deliver activities effectively and on time?</w:t>
            </w:r>
          </w:p>
        </w:tc>
        <w:tc>
          <w:tcPr>
            <w:tcW w:w="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9AF61" w14:textId="3923DC46" w:rsidR="00573720" w:rsidRPr="00EB62BB" w:rsidRDefault="00573720" w:rsidP="00573720">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20</w:t>
            </w:r>
          </w:p>
        </w:tc>
      </w:tr>
      <w:tr w:rsidR="00EB62BB" w:rsidRPr="00EB62BB" w14:paraId="6B3F18C6" w14:textId="77777777" w:rsidTr="00EB62BB">
        <w:trPr>
          <w:trHeight w:hRule="exact" w:val="1031"/>
        </w:trPr>
        <w:tc>
          <w:tcPr>
            <w:tcW w:w="23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C4D1C0" w14:textId="4C6A38BC" w:rsidR="00573720" w:rsidRPr="00EB62BB" w:rsidRDefault="00573720" w:rsidP="007546A3">
            <w:pPr>
              <w:spacing w:after="120" w:line="240" w:lineRule="auto"/>
              <w:jc w:val="center"/>
              <w:rPr>
                <w:rFonts w:ascii="Gill Sans Nova Light" w:hAnsi="Gill Sans Nova Light"/>
                <w:color w:val="002060"/>
              </w:rPr>
            </w:pPr>
            <w:r w:rsidRPr="00EB62BB">
              <w:rPr>
                <w:rFonts w:ascii="Gill Sans Nova Light" w:hAnsi="Gill Sans Nova Light"/>
                <w:color w:val="002060"/>
              </w:rPr>
              <w:t>Project Management and Team Structure</w:t>
            </w:r>
          </w:p>
        </w:tc>
        <w:tc>
          <w:tcPr>
            <w:tcW w:w="69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AF9B94" w14:textId="528EFDB6" w:rsidR="00573720" w:rsidRPr="00EB62BB" w:rsidRDefault="002D4732" w:rsidP="00573720">
            <w:pPr>
              <w:pStyle w:val="ListParagraph"/>
              <w:numPr>
                <w:ilvl w:val="0"/>
                <w:numId w:val="34"/>
              </w:numPr>
              <w:spacing w:after="120" w:line="240" w:lineRule="auto"/>
              <w:ind w:left="354" w:hanging="270"/>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This criterion focuses on the project's management structure and the qualifications of the proposed personnel. How are technical and project management roles distributed? Are the qualifications and competence of the proposed staff appropriate for the intervention?</w:t>
            </w:r>
          </w:p>
        </w:tc>
        <w:tc>
          <w:tcPr>
            <w:tcW w:w="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9B1B" w14:textId="65963E00" w:rsidR="00573720" w:rsidRPr="00EB62BB" w:rsidRDefault="002D4732" w:rsidP="00573720">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15</w:t>
            </w:r>
          </w:p>
        </w:tc>
      </w:tr>
      <w:tr w:rsidR="00EB62BB" w:rsidRPr="00EB62BB" w14:paraId="169AB94D" w14:textId="77777777" w:rsidTr="00EB62BB">
        <w:trPr>
          <w:trHeight w:hRule="exact" w:val="1076"/>
        </w:trPr>
        <w:tc>
          <w:tcPr>
            <w:tcW w:w="23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1FD408" w14:textId="5C9526E9" w:rsidR="00573720" w:rsidRPr="00EB62BB" w:rsidRDefault="00573720" w:rsidP="007546A3">
            <w:pPr>
              <w:spacing w:after="120" w:line="240" w:lineRule="auto"/>
              <w:jc w:val="center"/>
              <w:rPr>
                <w:rFonts w:ascii="Gill Sans Nova Light" w:hAnsi="Gill Sans Nova Light"/>
                <w:color w:val="002060"/>
              </w:rPr>
            </w:pPr>
            <w:r w:rsidRPr="00EB62BB">
              <w:rPr>
                <w:rFonts w:ascii="Gill Sans Nova Light" w:hAnsi="Gill Sans Nova Light"/>
                <w:color w:val="002060"/>
              </w:rPr>
              <w:t>Cost Effectiveness</w:t>
            </w:r>
          </w:p>
        </w:tc>
        <w:tc>
          <w:tcPr>
            <w:tcW w:w="69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161AB6" w14:textId="12153C5B" w:rsidR="00573720" w:rsidRPr="00EB62BB" w:rsidRDefault="002D4732" w:rsidP="00573720">
            <w:pPr>
              <w:pStyle w:val="ListParagraph"/>
              <w:numPr>
                <w:ilvl w:val="0"/>
                <w:numId w:val="34"/>
              </w:numPr>
              <w:spacing w:after="120" w:line="240" w:lineRule="auto"/>
              <w:ind w:left="354" w:hanging="270"/>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This evaluates the proposed budget's efficiency and justification. Is the cost distribution for program implementation and management reasonable and well-justified? Does the proposal demonstrate how it will maximize outcomes while maintaining fiscal responsibility</w:t>
            </w:r>
          </w:p>
        </w:tc>
        <w:tc>
          <w:tcPr>
            <w:tcW w:w="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0B8FDC" w14:textId="48BC01EA" w:rsidR="00573720" w:rsidRPr="00EB62BB" w:rsidRDefault="002D4732" w:rsidP="00573720">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15</w:t>
            </w:r>
          </w:p>
        </w:tc>
      </w:tr>
      <w:tr w:rsidR="00EB62BB" w:rsidRPr="00EB62BB" w14:paraId="1024A800" w14:textId="77777777" w:rsidTr="00D34619">
        <w:trPr>
          <w:trHeight w:hRule="exact" w:val="1175"/>
        </w:trPr>
        <w:tc>
          <w:tcPr>
            <w:tcW w:w="23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A49EB1" w14:textId="77777777" w:rsidR="00923F08" w:rsidRPr="00EB62BB" w:rsidRDefault="00923F08" w:rsidP="007546A3">
            <w:pPr>
              <w:spacing w:after="120" w:line="240" w:lineRule="auto"/>
              <w:jc w:val="center"/>
              <w:rPr>
                <w:rFonts w:ascii="Gill Sans Nova Light" w:hAnsi="Gill Sans Nova Light"/>
                <w:color w:val="002060"/>
              </w:rPr>
            </w:pPr>
            <w:r w:rsidRPr="00EB62BB">
              <w:rPr>
                <w:rFonts w:ascii="Gill Sans Nova Light" w:hAnsi="Gill Sans Nova Light"/>
                <w:color w:val="002060"/>
              </w:rPr>
              <w:t>Innovation and Data Use</w:t>
            </w:r>
          </w:p>
          <w:p w14:paraId="79E2B511" w14:textId="4AA76797" w:rsidR="00573720" w:rsidRPr="00EB62BB" w:rsidRDefault="00573720" w:rsidP="007546A3">
            <w:pPr>
              <w:spacing w:after="120" w:line="240" w:lineRule="auto"/>
              <w:jc w:val="center"/>
              <w:rPr>
                <w:rFonts w:ascii="Gill Sans Nova Light" w:hAnsi="Gill Sans Nova Light"/>
                <w:color w:val="002060"/>
              </w:rPr>
            </w:pPr>
          </w:p>
        </w:tc>
        <w:tc>
          <w:tcPr>
            <w:tcW w:w="69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494CA2" w14:textId="3EE0316B" w:rsidR="00573720" w:rsidRPr="00B05C11" w:rsidRDefault="00375AD7" w:rsidP="00B05C11">
            <w:pPr>
              <w:pStyle w:val="ListParagraph"/>
              <w:numPr>
                <w:ilvl w:val="0"/>
                <w:numId w:val="34"/>
              </w:numPr>
              <w:spacing w:after="120" w:line="240" w:lineRule="auto"/>
              <w:ind w:left="357" w:hanging="270"/>
              <w:rPr>
                <w:rFonts w:ascii="Gill Sans Nova Light" w:eastAsia="Arial" w:hAnsi="Gill Sans Nova Light" w:cstheme="minorHAnsi"/>
                <w:color w:val="002060"/>
                <w:sz w:val="20"/>
                <w:szCs w:val="20"/>
              </w:rPr>
            </w:pPr>
            <w:r w:rsidRPr="00B05C11">
              <w:rPr>
                <w:rFonts w:ascii="Gill Sans Nova Light" w:eastAsia="Arial" w:hAnsi="Gill Sans Nova Light" w:cstheme="minorHAnsi"/>
                <w:color w:val="002060"/>
                <w:sz w:val="20"/>
                <w:szCs w:val="20"/>
              </w:rPr>
              <w:t>This assesses the originality and evidence-based nature of the proposal. Does the proposal include innovative strategies? Does it detail how data will be used to monitor progress, adapt to challenges, and measure impact? How does it plan to address potential risks or complications?</w:t>
            </w:r>
          </w:p>
        </w:tc>
        <w:tc>
          <w:tcPr>
            <w:tcW w:w="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0D9547" w14:textId="53252379" w:rsidR="00573720" w:rsidRPr="00EB62BB" w:rsidRDefault="00EB62BB" w:rsidP="00573720">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10</w:t>
            </w:r>
          </w:p>
        </w:tc>
      </w:tr>
      <w:tr w:rsidR="00D34619" w:rsidRPr="00EB62BB" w14:paraId="22ED85A3" w14:textId="77777777" w:rsidTr="00D34619">
        <w:trPr>
          <w:trHeight w:hRule="exact" w:val="1085"/>
        </w:trPr>
        <w:tc>
          <w:tcPr>
            <w:tcW w:w="23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2C8F5E" w14:textId="77777777" w:rsidR="00923F08" w:rsidRPr="00EB62BB" w:rsidRDefault="00923F08" w:rsidP="007546A3">
            <w:pPr>
              <w:spacing w:after="120" w:line="240" w:lineRule="auto"/>
              <w:jc w:val="center"/>
              <w:rPr>
                <w:rFonts w:ascii="Gill Sans Nova Light" w:hAnsi="Gill Sans Nova Light"/>
                <w:color w:val="002060"/>
              </w:rPr>
            </w:pPr>
            <w:r w:rsidRPr="00EB62BB">
              <w:rPr>
                <w:rFonts w:ascii="Gill Sans Nova Light" w:hAnsi="Gill Sans Nova Light"/>
                <w:color w:val="002060"/>
              </w:rPr>
              <w:t>Sustainability</w:t>
            </w:r>
          </w:p>
          <w:p w14:paraId="7EC27BF2" w14:textId="7AAD78F7" w:rsidR="00923F08" w:rsidRPr="00EB62BB" w:rsidRDefault="00923F08" w:rsidP="007546A3">
            <w:pPr>
              <w:spacing w:after="120" w:line="240" w:lineRule="auto"/>
              <w:jc w:val="center"/>
              <w:rPr>
                <w:rFonts w:ascii="Gill Sans Nova Light" w:hAnsi="Gill Sans Nova Light"/>
                <w:color w:val="002060"/>
              </w:rPr>
            </w:pPr>
          </w:p>
        </w:tc>
        <w:tc>
          <w:tcPr>
            <w:tcW w:w="69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19E52F" w14:textId="02F77B47" w:rsidR="00923F08" w:rsidRPr="00EB62BB" w:rsidRDefault="00E22DD4" w:rsidP="00573720">
            <w:pPr>
              <w:pStyle w:val="ListParagraph"/>
              <w:numPr>
                <w:ilvl w:val="0"/>
                <w:numId w:val="34"/>
              </w:numPr>
              <w:spacing w:after="120" w:line="240" w:lineRule="auto"/>
              <w:ind w:left="354" w:hanging="270"/>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This evaluates the long-term viability and impact of the intervention beyond the project's funding cycle. What mechanisms are in place to ensure the project's activities and outcomes are sustainable? How will local partners be empowered to continue the work</w:t>
            </w:r>
          </w:p>
        </w:tc>
        <w:tc>
          <w:tcPr>
            <w:tcW w:w="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79EFB4" w14:textId="625163E1" w:rsidR="00923F08" w:rsidRPr="00EB62BB" w:rsidRDefault="00EB62BB" w:rsidP="00573720">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10</w:t>
            </w:r>
          </w:p>
        </w:tc>
      </w:tr>
      <w:tr w:rsidR="007546A3" w:rsidRPr="00EB62BB" w14:paraId="2B82E69B" w14:textId="77777777" w:rsidTr="007546A3">
        <w:trPr>
          <w:trHeight w:hRule="exact" w:val="1166"/>
        </w:trPr>
        <w:tc>
          <w:tcPr>
            <w:tcW w:w="23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3F14E0" w14:textId="6C068C7F" w:rsidR="00923F08" w:rsidRPr="00EB62BB" w:rsidRDefault="00923F08" w:rsidP="007546A3">
            <w:pPr>
              <w:spacing w:after="120" w:line="240" w:lineRule="auto"/>
              <w:jc w:val="center"/>
              <w:rPr>
                <w:rFonts w:ascii="Gill Sans Nova Light" w:hAnsi="Gill Sans Nova Light"/>
                <w:color w:val="002060"/>
              </w:rPr>
            </w:pPr>
            <w:r w:rsidRPr="00EB62BB">
              <w:rPr>
                <w:rFonts w:ascii="Gill Sans Nova Light" w:hAnsi="Gill Sans Nova Light"/>
                <w:color w:val="002060"/>
              </w:rPr>
              <w:t>Rights-Based, Inclusive, and Gender-Transformative Approach</w:t>
            </w:r>
          </w:p>
        </w:tc>
        <w:tc>
          <w:tcPr>
            <w:tcW w:w="69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10D521" w14:textId="17251A67" w:rsidR="00923F08" w:rsidRPr="00EB62BB" w:rsidRDefault="00E22DD4" w:rsidP="00573720">
            <w:pPr>
              <w:pStyle w:val="ListParagraph"/>
              <w:numPr>
                <w:ilvl w:val="0"/>
                <w:numId w:val="34"/>
              </w:numPr>
              <w:spacing w:after="120" w:line="240" w:lineRule="auto"/>
              <w:ind w:left="354" w:hanging="270"/>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This measures the extent to which the proposal integrates key principles of equity and inclusion. Does the proposal demonstrate a clear understanding of and commitment to a rights-based approach? Does it actively address gender and social inequities within the Mpox response?</w:t>
            </w:r>
          </w:p>
        </w:tc>
        <w:tc>
          <w:tcPr>
            <w:tcW w:w="7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CD2149" w14:textId="67718F9E" w:rsidR="00923F08" w:rsidRPr="00EB62BB" w:rsidRDefault="00EB62BB" w:rsidP="00573720">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5</w:t>
            </w:r>
          </w:p>
        </w:tc>
      </w:tr>
    </w:tbl>
    <w:p w14:paraId="6EA64615" w14:textId="77777777" w:rsidR="0024366C" w:rsidRPr="00EB62BB" w:rsidRDefault="0024366C" w:rsidP="0091364B">
      <w:pPr>
        <w:spacing w:after="120" w:line="240" w:lineRule="auto"/>
        <w:rPr>
          <w:rFonts w:ascii="Gill Sans Nova Light" w:hAnsi="Gill Sans Nova Light" w:cstheme="minorHAnsi"/>
          <w:color w:val="002060"/>
          <w:sz w:val="20"/>
          <w:szCs w:val="20"/>
        </w:rPr>
      </w:pPr>
    </w:p>
    <w:p w14:paraId="317E273B" w14:textId="5A1C6781" w:rsidR="0024366C" w:rsidRPr="00EB62BB" w:rsidRDefault="00DA2A10" w:rsidP="00DA2A10">
      <w:pPr>
        <w:tabs>
          <w:tab w:val="left" w:pos="720"/>
        </w:tabs>
        <w:spacing w:after="120" w:line="240" w:lineRule="auto"/>
        <w:rPr>
          <w:rFonts w:ascii="Gill Sans Nova Light" w:eastAsia="Arial" w:hAnsi="Gill Sans Nova Light" w:cstheme="minorHAnsi"/>
          <w:color w:val="002060"/>
        </w:rPr>
      </w:pPr>
      <w:r w:rsidRPr="00EB62BB">
        <w:rPr>
          <w:rFonts w:ascii="Gill Sans Nova Light" w:eastAsia="Arial" w:hAnsi="Gill Sans Nova Light" w:cstheme="minorHAnsi"/>
          <w:color w:val="002060"/>
          <w:position w:val="-1"/>
        </w:rPr>
        <w:t xml:space="preserve">10.                   </w:t>
      </w:r>
      <w:r w:rsidR="00C529A8" w:rsidRPr="00EB62BB">
        <w:rPr>
          <w:rFonts w:ascii="Gill Sans Nova Light" w:eastAsia="Arial" w:hAnsi="Gill Sans Nova Light" w:cstheme="minorHAnsi"/>
          <w:b/>
          <w:bCs/>
          <w:i/>
          <w:color w:val="002060"/>
          <w:position w:val="3"/>
        </w:rPr>
        <w:t>Attachments</w:t>
      </w:r>
    </w:p>
    <w:p w14:paraId="4FB3D2AE" w14:textId="77777777" w:rsidR="0024366C" w:rsidRPr="00EB62BB" w:rsidRDefault="0024366C" w:rsidP="0091364B">
      <w:pPr>
        <w:spacing w:after="120" w:line="240" w:lineRule="auto"/>
        <w:rPr>
          <w:rFonts w:ascii="Gill Sans Nova Light" w:hAnsi="Gill Sans Nova Light" w:cstheme="minorHAnsi"/>
          <w:color w:val="002060"/>
          <w:sz w:val="3"/>
          <w:szCs w:val="3"/>
        </w:rPr>
      </w:pPr>
    </w:p>
    <w:tbl>
      <w:tblPr>
        <w:tblW w:w="10170" w:type="dxa"/>
        <w:tblInd w:w="267" w:type="dxa"/>
        <w:tblLayout w:type="fixed"/>
        <w:tblCellMar>
          <w:left w:w="0" w:type="dxa"/>
          <w:right w:w="0" w:type="dxa"/>
        </w:tblCellMar>
        <w:tblLook w:val="01E0" w:firstRow="1" w:lastRow="1" w:firstColumn="1" w:lastColumn="1" w:noHBand="0" w:noVBand="0"/>
      </w:tblPr>
      <w:tblGrid>
        <w:gridCol w:w="6300"/>
        <w:gridCol w:w="3870"/>
      </w:tblGrid>
      <w:tr w:rsidR="00CD1BE6" w:rsidRPr="00EB62BB" w14:paraId="18511F04" w14:textId="6F56163A" w:rsidTr="00CD1BE6">
        <w:trPr>
          <w:trHeight w:hRule="exact" w:val="364"/>
        </w:trPr>
        <w:tc>
          <w:tcPr>
            <w:tcW w:w="630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0A64BA8" w14:textId="77777777" w:rsidR="00CD1BE6" w:rsidRPr="00EB62BB" w:rsidRDefault="00CD1BE6" w:rsidP="0091364B">
            <w:pPr>
              <w:spacing w:after="120" w:line="240" w:lineRule="auto"/>
              <w:rPr>
                <w:rFonts w:ascii="Gill Sans Nova Light" w:eastAsia="Arial" w:hAnsi="Gill Sans Nova Light" w:cstheme="minorHAnsi"/>
                <w:b/>
                <w:bCs/>
                <w:color w:val="002060"/>
                <w:sz w:val="20"/>
                <w:szCs w:val="20"/>
              </w:rPr>
            </w:pPr>
            <w:r w:rsidRPr="00EB62BB">
              <w:rPr>
                <w:rFonts w:ascii="Gill Sans Nova Light" w:eastAsia="Arial" w:hAnsi="Gill Sans Nova Light" w:cstheme="minorHAnsi"/>
                <w:b/>
                <w:bCs/>
                <w:color w:val="002060"/>
                <w:sz w:val="20"/>
                <w:szCs w:val="20"/>
              </w:rPr>
              <w:t>Description</w:t>
            </w:r>
          </w:p>
        </w:tc>
        <w:tc>
          <w:tcPr>
            <w:tcW w:w="387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549F944C" w14:textId="75E4F931" w:rsidR="00CD1BE6" w:rsidRPr="00EB62BB" w:rsidRDefault="00CD1BE6" w:rsidP="0091364B">
            <w:pPr>
              <w:spacing w:after="120" w:line="240" w:lineRule="auto"/>
              <w:rPr>
                <w:rFonts w:ascii="Gill Sans Nova Light" w:eastAsia="Arial" w:hAnsi="Gill Sans Nova Light" w:cstheme="minorHAnsi"/>
                <w:b/>
                <w:bCs/>
                <w:color w:val="002060"/>
                <w:sz w:val="20"/>
                <w:szCs w:val="20"/>
              </w:rPr>
            </w:pPr>
            <w:r>
              <w:rPr>
                <w:rFonts w:ascii="Gill Sans Nova Light" w:eastAsia="Arial" w:hAnsi="Gill Sans Nova Light" w:cstheme="minorHAnsi"/>
                <w:b/>
                <w:bCs/>
                <w:color w:val="002060"/>
                <w:sz w:val="20"/>
                <w:szCs w:val="20"/>
              </w:rPr>
              <w:t>Mandatory</w:t>
            </w:r>
            <w:r w:rsidR="00BB7FE2">
              <w:rPr>
                <w:rFonts w:ascii="Gill Sans Nova Light" w:eastAsia="Arial" w:hAnsi="Gill Sans Nova Light" w:cstheme="minorHAnsi"/>
                <w:b/>
                <w:bCs/>
                <w:color w:val="002060"/>
                <w:sz w:val="20"/>
                <w:szCs w:val="20"/>
              </w:rPr>
              <w:t xml:space="preserve"> documents to share</w:t>
            </w:r>
          </w:p>
        </w:tc>
      </w:tr>
      <w:tr w:rsidR="00CD1BE6" w:rsidRPr="00EB62BB" w14:paraId="48B61447" w14:textId="47E1F8DD"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25292323" w14:textId="68FA2747" w:rsidR="00CD1BE6" w:rsidRPr="00EB62BB" w:rsidRDefault="00CD1BE6" w:rsidP="0091364B">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 xml:space="preserve">ANNEX A – Terms </w:t>
            </w:r>
            <w:r w:rsidRPr="00BE75EE">
              <w:rPr>
                <w:rFonts w:ascii="Gill Sans Nova Light" w:eastAsia="Arial" w:hAnsi="Gill Sans Nova Light" w:cstheme="minorHAnsi"/>
                <w:color w:val="002060"/>
                <w:sz w:val="20"/>
                <w:szCs w:val="20"/>
              </w:rPr>
              <w:t>of Reference</w:t>
            </w:r>
            <w:r>
              <w:rPr>
                <w:rFonts w:ascii="Gill Sans Nova Light" w:eastAsia="Arial" w:hAnsi="Gill Sans Nova Light" w:cstheme="minorHAnsi"/>
                <w:color w:val="002060"/>
                <w:sz w:val="20"/>
                <w:szCs w:val="20"/>
              </w:rPr>
              <w:t>.</w:t>
            </w:r>
          </w:p>
        </w:tc>
        <w:tc>
          <w:tcPr>
            <w:tcW w:w="3870" w:type="dxa"/>
            <w:tcBorders>
              <w:top w:val="single" w:sz="2" w:space="0" w:color="000000"/>
              <w:left w:val="single" w:sz="2" w:space="0" w:color="000000"/>
              <w:bottom w:val="single" w:sz="2" w:space="0" w:color="000000"/>
              <w:right w:val="single" w:sz="2" w:space="0" w:color="000000"/>
            </w:tcBorders>
          </w:tcPr>
          <w:p w14:paraId="43150436" w14:textId="30387A11" w:rsidR="00CD1BE6" w:rsidRPr="00EB62BB" w:rsidRDefault="00CD1BE6" w:rsidP="00CD1BE6">
            <w:pPr>
              <w:spacing w:after="120" w:line="240" w:lineRule="auto"/>
              <w:jc w:val="center"/>
              <w:rPr>
                <w:rFonts w:ascii="Gill Sans Nova Light" w:eastAsia="Arial" w:hAnsi="Gill Sans Nova Light" w:cstheme="minorHAnsi"/>
                <w:color w:val="002060"/>
                <w:sz w:val="20"/>
                <w:szCs w:val="20"/>
              </w:rPr>
            </w:pPr>
            <w:r>
              <w:rPr>
                <w:rFonts w:ascii="Gill Sans Nova Light" w:eastAsia="Arial" w:hAnsi="Gill Sans Nova Light" w:cstheme="minorHAnsi"/>
                <w:color w:val="002060"/>
                <w:sz w:val="20"/>
                <w:szCs w:val="20"/>
              </w:rPr>
              <w:t>YES</w:t>
            </w:r>
          </w:p>
        </w:tc>
      </w:tr>
      <w:tr w:rsidR="00CD1BE6" w:rsidRPr="00EB62BB" w14:paraId="3DEED669" w14:textId="5829BBFC"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0714D5CA" w14:textId="71BA4049" w:rsidR="00CD1BE6" w:rsidRPr="00EB62BB" w:rsidRDefault="00CD1BE6" w:rsidP="00CD1BE6">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 xml:space="preserve">ANNEX B - </w:t>
            </w:r>
            <w:r w:rsidRPr="00BE75EE">
              <w:rPr>
                <w:rFonts w:ascii="Gill Sans Nova Light" w:eastAsia="Arial" w:hAnsi="Gill Sans Nova Light" w:cstheme="minorHAnsi"/>
                <w:color w:val="002060"/>
                <w:sz w:val="20"/>
                <w:szCs w:val="20"/>
              </w:rPr>
              <w:t>CEOI template</w:t>
            </w:r>
          </w:p>
        </w:tc>
        <w:tc>
          <w:tcPr>
            <w:tcW w:w="3870" w:type="dxa"/>
            <w:tcBorders>
              <w:top w:val="single" w:sz="2" w:space="0" w:color="000000"/>
              <w:left w:val="single" w:sz="2" w:space="0" w:color="000000"/>
              <w:bottom w:val="single" w:sz="2" w:space="0" w:color="000000"/>
              <w:right w:val="single" w:sz="2" w:space="0" w:color="000000"/>
            </w:tcBorders>
          </w:tcPr>
          <w:p w14:paraId="541D9527" w14:textId="336FFAF2" w:rsidR="00CD1BE6" w:rsidRPr="00EB62BB" w:rsidRDefault="00CD1BE6" w:rsidP="00CD1BE6">
            <w:pPr>
              <w:spacing w:after="120" w:line="240" w:lineRule="auto"/>
              <w:jc w:val="center"/>
              <w:rPr>
                <w:rFonts w:ascii="Gill Sans Nova Light" w:eastAsia="Arial" w:hAnsi="Gill Sans Nova Light" w:cstheme="minorHAnsi"/>
                <w:color w:val="002060"/>
                <w:sz w:val="20"/>
                <w:szCs w:val="20"/>
              </w:rPr>
            </w:pPr>
            <w:r w:rsidRPr="008D5EE8">
              <w:rPr>
                <w:rFonts w:ascii="Gill Sans Nova Light" w:eastAsia="Arial" w:hAnsi="Gill Sans Nova Light" w:cstheme="minorHAnsi"/>
                <w:color w:val="002060"/>
                <w:sz w:val="20"/>
                <w:szCs w:val="20"/>
              </w:rPr>
              <w:t>YES</w:t>
            </w:r>
          </w:p>
        </w:tc>
      </w:tr>
      <w:tr w:rsidR="00CD1BE6" w:rsidRPr="00EB62BB" w14:paraId="7A132779" w14:textId="6BE7F941"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30C08F9C" w14:textId="34EF9A59" w:rsidR="00CD1BE6" w:rsidRPr="00BE75EE" w:rsidRDefault="00CD1BE6" w:rsidP="00CD1BE6">
            <w:pPr>
              <w:spacing w:after="120" w:line="240" w:lineRule="auto"/>
              <w:rPr>
                <w:rFonts w:ascii="Gill Sans Nova Light" w:eastAsia="Arial" w:hAnsi="Gill Sans Nova Light" w:cstheme="minorHAnsi"/>
                <w:color w:val="002060"/>
                <w:sz w:val="20"/>
                <w:szCs w:val="20"/>
              </w:rPr>
            </w:pPr>
            <w:r w:rsidRPr="00BE75EE">
              <w:rPr>
                <w:rFonts w:ascii="Gill Sans Nova Light" w:eastAsia="Arial" w:hAnsi="Gill Sans Nova Light" w:cstheme="minorHAnsi"/>
                <w:color w:val="002060"/>
                <w:sz w:val="20"/>
                <w:szCs w:val="20"/>
              </w:rPr>
              <w:t xml:space="preserve">ANNEX C - Implementing Partners General Information Questionnaire </w:t>
            </w:r>
          </w:p>
        </w:tc>
        <w:tc>
          <w:tcPr>
            <w:tcW w:w="3870" w:type="dxa"/>
            <w:tcBorders>
              <w:top w:val="single" w:sz="2" w:space="0" w:color="000000"/>
              <w:left w:val="single" w:sz="2" w:space="0" w:color="000000"/>
              <w:bottom w:val="single" w:sz="2" w:space="0" w:color="000000"/>
              <w:right w:val="single" w:sz="2" w:space="0" w:color="000000"/>
            </w:tcBorders>
          </w:tcPr>
          <w:p w14:paraId="3D522EB2" w14:textId="69FADCDE" w:rsidR="00CD1BE6" w:rsidRPr="00BE75EE" w:rsidRDefault="00CD1BE6" w:rsidP="00CD1BE6">
            <w:pPr>
              <w:spacing w:after="120" w:line="240" w:lineRule="auto"/>
              <w:jc w:val="center"/>
              <w:rPr>
                <w:rFonts w:ascii="Gill Sans Nova Light" w:eastAsia="Arial" w:hAnsi="Gill Sans Nova Light" w:cstheme="minorHAnsi"/>
                <w:color w:val="002060"/>
                <w:sz w:val="20"/>
                <w:szCs w:val="20"/>
              </w:rPr>
            </w:pPr>
            <w:r w:rsidRPr="008D5EE8">
              <w:rPr>
                <w:rFonts w:ascii="Gill Sans Nova Light" w:eastAsia="Arial" w:hAnsi="Gill Sans Nova Light" w:cstheme="minorHAnsi"/>
                <w:color w:val="002060"/>
                <w:sz w:val="20"/>
                <w:szCs w:val="20"/>
              </w:rPr>
              <w:t>YES</w:t>
            </w:r>
          </w:p>
        </w:tc>
      </w:tr>
      <w:tr w:rsidR="00CD1BE6" w:rsidRPr="00EB62BB" w14:paraId="2813CAA8" w14:textId="39594688"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447EB199" w14:textId="2DD70E35" w:rsidR="00CD1BE6" w:rsidRPr="00BE75EE" w:rsidRDefault="00CD1BE6" w:rsidP="00CD1BE6">
            <w:pPr>
              <w:spacing w:after="120" w:line="240" w:lineRule="auto"/>
              <w:rPr>
                <w:rFonts w:ascii="Gill Sans Nova Light" w:eastAsia="Arial" w:hAnsi="Gill Sans Nova Light" w:cstheme="minorHAnsi"/>
                <w:color w:val="002060"/>
                <w:sz w:val="20"/>
                <w:szCs w:val="20"/>
              </w:rPr>
            </w:pPr>
            <w:r w:rsidRPr="00BE75EE">
              <w:rPr>
                <w:rFonts w:ascii="Gill Sans Nova Light" w:eastAsia="Arial" w:hAnsi="Gill Sans Nova Light" w:cstheme="minorHAnsi"/>
                <w:color w:val="002060"/>
                <w:sz w:val="20"/>
                <w:szCs w:val="20"/>
              </w:rPr>
              <w:t>ANNEX D - Concept Note Template</w:t>
            </w:r>
          </w:p>
        </w:tc>
        <w:tc>
          <w:tcPr>
            <w:tcW w:w="3870" w:type="dxa"/>
            <w:tcBorders>
              <w:top w:val="single" w:sz="2" w:space="0" w:color="000000"/>
              <w:left w:val="single" w:sz="2" w:space="0" w:color="000000"/>
              <w:bottom w:val="single" w:sz="2" w:space="0" w:color="000000"/>
              <w:right w:val="single" w:sz="2" w:space="0" w:color="000000"/>
            </w:tcBorders>
          </w:tcPr>
          <w:p w14:paraId="30F39D1C" w14:textId="57F83160" w:rsidR="00CD1BE6" w:rsidRPr="00BE75EE" w:rsidRDefault="00CD1BE6" w:rsidP="00CD1BE6">
            <w:pPr>
              <w:spacing w:after="120" w:line="240" w:lineRule="auto"/>
              <w:jc w:val="center"/>
              <w:rPr>
                <w:rFonts w:ascii="Gill Sans Nova Light" w:eastAsia="Arial" w:hAnsi="Gill Sans Nova Light" w:cstheme="minorHAnsi"/>
                <w:color w:val="002060"/>
                <w:sz w:val="20"/>
                <w:szCs w:val="20"/>
              </w:rPr>
            </w:pPr>
            <w:r w:rsidRPr="008D5EE8">
              <w:rPr>
                <w:rFonts w:ascii="Gill Sans Nova Light" w:eastAsia="Arial" w:hAnsi="Gill Sans Nova Light" w:cstheme="minorHAnsi"/>
                <w:color w:val="002060"/>
                <w:sz w:val="20"/>
                <w:szCs w:val="20"/>
              </w:rPr>
              <w:t>YES</w:t>
            </w:r>
          </w:p>
        </w:tc>
      </w:tr>
      <w:tr w:rsidR="00CD1BE6" w:rsidRPr="00EB62BB" w14:paraId="2D71D991" w14:textId="03CB00FD"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72321D9D" w14:textId="045529EA" w:rsidR="00CD1BE6" w:rsidRPr="00EB62BB" w:rsidRDefault="00CD1BE6" w:rsidP="00CD1BE6">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 xml:space="preserve">ANNEX E - </w:t>
            </w:r>
            <w:r w:rsidRPr="00BE75EE">
              <w:rPr>
                <w:rFonts w:ascii="Gill Sans Nova Light" w:eastAsia="Arial" w:hAnsi="Gill Sans Nova Light" w:cstheme="minorHAnsi"/>
                <w:color w:val="002060"/>
                <w:sz w:val="20"/>
                <w:szCs w:val="20"/>
              </w:rPr>
              <w:t>Financial Template (Budget)</w:t>
            </w:r>
          </w:p>
        </w:tc>
        <w:tc>
          <w:tcPr>
            <w:tcW w:w="3870" w:type="dxa"/>
            <w:tcBorders>
              <w:top w:val="single" w:sz="2" w:space="0" w:color="000000"/>
              <w:left w:val="single" w:sz="2" w:space="0" w:color="000000"/>
              <w:bottom w:val="single" w:sz="2" w:space="0" w:color="000000"/>
              <w:right w:val="single" w:sz="2" w:space="0" w:color="000000"/>
            </w:tcBorders>
          </w:tcPr>
          <w:p w14:paraId="1DF18A5B" w14:textId="678B0BF6" w:rsidR="00CD1BE6" w:rsidRPr="00EB62BB" w:rsidRDefault="00CD1BE6" w:rsidP="00CD1BE6">
            <w:pPr>
              <w:spacing w:after="120" w:line="240" w:lineRule="auto"/>
              <w:jc w:val="center"/>
              <w:rPr>
                <w:rFonts w:ascii="Gill Sans Nova Light" w:eastAsia="Arial" w:hAnsi="Gill Sans Nova Light" w:cstheme="minorHAnsi"/>
                <w:color w:val="002060"/>
                <w:sz w:val="20"/>
                <w:szCs w:val="20"/>
              </w:rPr>
            </w:pPr>
            <w:r w:rsidRPr="008D5EE8">
              <w:rPr>
                <w:rFonts w:ascii="Gill Sans Nova Light" w:eastAsia="Arial" w:hAnsi="Gill Sans Nova Light" w:cstheme="minorHAnsi"/>
                <w:color w:val="002060"/>
                <w:sz w:val="20"/>
                <w:szCs w:val="20"/>
              </w:rPr>
              <w:t>YES</w:t>
            </w:r>
          </w:p>
        </w:tc>
      </w:tr>
      <w:tr w:rsidR="00CD1BE6" w:rsidRPr="00EB62BB" w14:paraId="02C259BB" w14:textId="45BC1308"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47FE54E8" w14:textId="218103B5" w:rsidR="00CD1BE6" w:rsidRPr="00EB62BB" w:rsidRDefault="00CD1BE6" w:rsidP="00CD1BE6">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 xml:space="preserve">ANNEX </w:t>
            </w:r>
            <w:r>
              <w:rPr>
                <w:rFonts w:ascii="Gill Sans Nova Light" w:eastAsia="Arial" w:hAnsi="Gill Sans Nova Light" w:cstheme="minorHAnsi"/>
                <w:color w:val="002060"/>
                <w:sz w:val="20"/>
                <w:szCs w:val="20"/>
              </w:rPr>
              <w:t>F</w:t>
            </w:r>
            <w:r w:rsidRPr="00EB62BB">
              <w:rPr>
                <w:rFonts w:ascii="Gill Sans Nova Light" w:eastAsia="Arial" w:hAnsi="Gill Sans Nova Light" w:cstheme="minorHAnsi"/>
                <w:color w:val="002060"/>
                <w:sz w:val="20"/>
                <w:szCs w:val="20"/>
              </w:rPr>
              <w:t xml:space="preserve"> – Declaration of </w:t>
            </w:r>
            <w:r w:rsidRPr="00BE75EE">
              <w:rPr>
                <w:rFonts w:ascii="Gill Sans Nova Light" w:eastAsia="Arial" w:hAnsi="Gill Sans Nova Light" w:cstheme="minorHAnsi"/>
                <w:color w:val="002060"/>
                <w:sz w:val="20"/>
                <w:szCs w:val="20"/>
              </w:rPr>
              <w:t>Conformit</w:t>
            </w:r>
            <w:r w:rsidRPr="00EB62BB">
              <w:rPr>
                <w:rFonts w:ascii="Gill Sans Nova Light" w:eastAsia="Arial" w:hAnsi="Gill Sans Nova Light" w:cstheme="minorHAnsi"/>
                <w:color w:val="002060"/>
                <w:sz w:val="20"/>
                <w:szCs w:val="20"/>
              </w:rPr>
              <w:t>y for Partners</w:t>
            </w:r>
          </w:p>
        </w:tc>
        <w:tc>
          <w:tcPr>
            <w:tcW w:w="3870" w:type="dxa"/>
            <w:tcBorders>
              <w:top w:val="single" w:sz="2" w:space="0" w:color="000000"/>
              <w:left w:val="single" w:sz="2" w:space="0" w:color="000000"/>
              <w:bottom w:val="single" w:sz="2" w:space="0" w:color="000000"/>
              <w:right w:val="single" w:sz="2" w:space="0" w:color="000000"/>
            </w:tcBorders>
          </w:tcPr>
          <w:p w14:paraId="5B32F1CC" w14:textId="5C56BF45" w:rsidR="00CD1BE6" w:rsidRPr="00EB62BB" w:rsidRDefault="00CD1BE6" w:rsidP="00CD1BE6">
            <w:pPr>
              <w:spacing w:after="120" w:line="240" w:lineRule="auto"/>
              <w:jc w:val="center"/>
              <w:rPr>
                <w:rFonts w:ascii="Gill Sans Nova Light" w:eastAsia="Arial" w:hAnsi="Gill Sans Nova Light" w:cstheme="minorHAnsi"/>
                <w:color w:val="002060"/>
                <w:sz w:val="20"/>
                <w:szCs w:val="20"/>
              </w:rPr>
            </w:pPr>
            <w:r w:rsidRPr="008D5EE8">
              <w:rPr>
                <w:rFonts w:ascii="Gill Sans Nova Light" w:eastAsia="Arial" w:hAnsi="Gill Sans Nova Light" w:cstheme="minorHAnsi"/>
                <w:color w:val="002060"/>
                <w:sz w:val="20"/>
                <w:szCs w:val="20"/>
              </w:rPr>
              <w:t>YES</w:t>
            </w:r>
          </w:p>
        </w:tc>
      </w:tr>
      <w:tr w:rsidR="00CD1BE6" w:rsidRPr="00EB62BB" w14:paraId="7AAE7411" w14:textId="7146110E"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7E51E71C" w14:textId="7CC45862" w:rsidR="00CD1BE6" w:rsidRPr="00EB62BB" w:rsidRDefault="00CD1BE6" w:rsidP="00CD1BE6">
            <w:pPr>
              <w:spacing w:after="120" w:line="240" w:lineRule="auto"/>
              <w:rPr>
                <w:rFonts w:ascii="Gill Sans Nova Light" w:eastAsia="Arial" w:hAnsi="Gill Sans Nova Light" w:cstheme="minorHAnsi"/>
                <w:color w:val="002060"/>
                <w:sz w:val="20"/>
                <w:szCs w:val="20"/>
              </w:rPr>
            </w:pPr>
            <w:r w:rsidRPr="00EB62BB">
              <w:rPr>
                <w:rFonts w:ascii="Gill Sans Nova Light" w:eastAsia="Arial" w:hAnsi="Gill Sans Nova Light" w:cstheme="minorHAnsi"/>
                <w:color w:val="002060"/>
                <w:sz w:val="20"/>
                <w:szCs w:val="20"/>
              </w:rPr>
              <w:t xml:space="preserve">ANNEX </w:t>
            </w:r>
            <w:r>
              <w:rPr>
                <w:rFonts w:ascii="Gill Sans Nova Light" w:eastAsia="Arial" w:hAnsi="Gill Sans Nova Light" w:cstheme="minorHAnsi"/>
                <w:color w:val="002060"/>
                <w:sz w:val="20"/>
                <w:szCs w:val="20"/>
              </w:rPr>
              <w:t>G</w:t>
            </w:r>
            <w:r w:rsidRPr="00EB62BB">
              <w:rPr>
                <w:rFonts w:ascii="Gill Sans Nova Light" w:eastAsia="Arial" w:hAnsi="Gill Sans Nova Light" w:cstheme="minorHAnsi"/>
                <w:color w:val="002060"/>
                <w:sz w:val="20"/>
                <w:szCs w:val="20"/>
              </w:rPr>
              <w:t xml:space="preserve"> – </w:t>
            </w:r>
            <w:r w:rsidRPr="00BE75EE">
              <w:rPr>
                <w:rFonts w:ascii="Gill Sans Nova Light" w:eastAsia="Arial" w:hAnsi="Gill Sans Nova Light" w:cstheme="minorHAnsi"/>
                <w:color w:val="002060"/>
                <w:sz w:val="20"/>
                <w:szCs w:val="20"/>
              </w:rPr>
              <w:t>Partner PSEA Capacity</w:t>
            </w:r>
            <w:r w:rsidRPr="00C83FC1">
              <w:rPr>
                <w:rFonts w:ascii="Gill Sans Nova Light" w:eastAsia="Arial" w:hAnsi="Gill Sans Nova Light" w:cstheme="minorHAnsi"/>
                <w:color w:val="002060"/>
                <w:sz w:val="20"/>
                <w:szCs w:val="20"/>
              </w:rPr>
              <w:t xml:space="preserve"> Assessment</w:t>
            </w:r>
          </w:p>
        </w:tc>
        <w:tc>
          <w:tcPr>
            <w:tcW w:w="3870" w:type="dxa"/>
            <w:tcBorders>
              <w:top w:val="single" w:sz="2" w:space="0" w:color="000000"/>
              <w:left w:val="single" w:sz="2" w:space="0" w:color="000000"/>
              <w:bottom w:val="single" w:sz="2" w:space="0" w:color="000000"/>
              <w:right w:val="single" w:sz="2" w:space="0" w:color="000000"/>
            </w:tcBorders>
          </w:tcPr>
          <w:p w14:paraId="28094730" w14:textId="06F4B148" w:rsidR="00CD1BE6" w:rsidRPr="00EB62BB" w:rsidRDefault="00CD1BE6" w:rsidP="00CD1BE6">
            <w:pPr>
              <w:spacing w:after="120" w:line="240" w:lineRule="auto"/>
              <w:jc w:val="center"/>
              <w:rPr>
                <w:rFonts w:ascii="Gill Sans Nova Light" w:eastAsia="Arial" w:hAnsi="Gill Sans Nova Light" w:cstheme="minorHAnsi"/>
                <w:color w:val="002060"/>
                <w:sz w:val="20"/>
                <w:szCs w:val="20"/>
              </w:rPr>
            </w:pPr>
            <w:r w:rsidRPr="008D5EE8">
              <w:rPr>
                <w:rFonts w:ascii="Gill Sans Nova Light" w:eastAsia="Arial" w:hAnsi="Gill Sans Nova Light" w:cstheme="minorHAnsi"/>
                <w:color w:val="002060"/>
                <w:sz w:val="20"/>
                <w:szCs w:val="20"/>
              </w:rPr>
              <w:t>YES</w:t>
            </w:r>
          </w:p>
        </w:tc>
      </w:tr>
      <w:tr w:rsidR="00CD1BE6" w:rsidRPr="00D27F44" w14:paraId="218322D8" w14:textId="5A1D975E"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59E71C77" w14:textId="0824D08A" w:rsidR="00CD1BE6" w:rsidRPr="00F94E2B" w:rsidRDefault="00CD1BE6" w:rsidP="00CD1BE6">
            <w:pPr>
              <w:spacing w:after="120" w:line="240" w:lineRule="auto"/>
              <w:rPr>
                <w:rFonts w:ascii="Gill Sans Nova Light" w:eastAsia="Arial" w:hAnsi="Gill Sans Nova Light" w:cstheme="minorHAnsi"/>
                <w:color w:val="002060"/>
                <w:sz w:val="20"/>
                <w:szCs w:val="20"/>
                <w:lang w:val="pt-PT"/>
              </w:rPr>
            </w:pPr>
            <w:r w:rsidRPr="00F94E2B">
              <w:rPr>
                <w:rFonts w:ascii="Gill Sans Nova Light" w:eastAsia="Arial" w:hAnsi="Gill Sans Nova Light" w:cstheme="minorHAnsi"/>
                <w:color w:val="002060"/>
                <w:sz w:val="20"/>
                <w:szCs w:val="20"/>
                <w:lang w:val="pt-PT"/>
              </w:rPr>
              <w:t>ANNEX H – IOM Data Notice</w:t>
            </w:r>
          </w:p>
        </w:tc>
        <w:tc>
          <w:tcPr>
            <w:tcW w:w="3870" w:type="dxa"/>
            <w:tcBorders>
              <w:top w:val="single" w:sz="2" w:space="0" w:color="000000"/>
              <w:left w:val="single" w:sz="2" w:space="0" w:color="000000"/>
              <w:bottom w:val="single" w:sz="2" w:space="0" w:color="000000"/>
              <w:right w:val="single" w:sz="2" w:space="0" w:color="000000"/>
            </w:tcBorders>
          </w:tcPr>
          <w:p w14:paraId="3C44DFBE" w14:textId="7441CA41" w:rsidR="00CD1BE6" w:rsidRPr="00F94E2B" w:rsidRDefault="00CD1BE6" w:rsidP="00CD1BE6">
            <w:pPr>
              <w:spacing w:after="120" w:line="240" w:lineRule="auto"/>
              <w:jc w:val="center"/>
              <w:rPr>
                <w:rFonts w:ascii="Gill Sans Nova Light" w:eastAsia="Arial" w:hAnsi="Gill Sans Nova Light" w:cstheme="minorHAnsi"/>
                <w:color w:val="002060"/>
                <w:sz w:val="20"/>
                <w:szCs w:val="20"/>
                <w:lang w:val="pt-PT"/>
              </w:rPr>
            </w:pPr>
            <w:r w:rsidRPr="008D5EE8">
              <w:rPr>
                <w:rFonts w:ascii="Gill Sans Nova Light" w:eastAsia="Arial" w:hAnsi="Gill Sans Nova Light" w:cstheme="minorHAnsi"/>
                <w:color w:val="002060"/>
                <w:sz w:val="20"/>
                <w:szCs w:val="20"/>
              </w:rPr>
              <w:t>YES</w:t>
            </w:r>
          </w:p>
        </w:tc>
      </w:tr>
      <w:tr w:rsidR="00CD1BE6" w:rsidRPr="00EB62BB" w14:paraId="3D362D82" w14:textId="7E34A2B4"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3F83E09E" w14:textId="7C875B57" w:rsidR="00CD1BE6" w:rsidRPr="00BE75EE" w:rsidRDefault="00CD1BE6" w:rsidP="00CD1BE6">
            <w:pPr>
              <w:spacing w:after="120" w:line="240" w:lineRule="auto"/>
              <w:rPr>
                <w:rFonts w:ascii="Gill Sans Nova Light" w:eastAsia="Arial" w:hAnsi="Gill Sans Nova Light" w:cstheme="minorHAnsi"/>
                <w:color w:val="002060"/>
                <w:sz w:val="20"/>
                <w:szCs w:val="20"/>
              </w:rPr>
            </w:pPr>
            <w:r w:rsidRPr="00C26867">
              <w:rPr>
                <w:rFonts w:ascii="Gill Sans Nova Light" w:eastAsia="Arial" w:hAnsi="Gill Sans Nova Light" w:cstheme="minorHAnsi"/>
                <w:color w:val="002060"/>
                <w:sz w:val="20"/>
                <w:szCs w:val="20"/>
              </w:rPr>
              <w:t>Annex</w:t>
            </w:r>
            <w:r>
              <w:rPr>
                <w:rFonts w:ascii="Gill Sans Nova Light" w:eastAsia="Arial" w:hAnsi="Gill Sans Nova Light" w:cstheme="minorHAnsi"/>
                <w:color w:val="002060"/>
                <w:sz w:val="20"/>
                <w:szCs w:val="20"/>
              </w:rPr>
              <w:t xml:space="preserve"> I</w:t>
            </w:r>
            <w:r w:rsidRPr="00C26867">
              <w:rPr>
                <w:rFonts w:ascii="Gill Sans Nova Light" w:eastAsia="Arial" w:hAnsi="Gill Sans Nova Light" w:cstheme="minorHAnsi"/>
                <w:color w:val="002060"/>
                <w:sz w:val="20"/>
                <w:szCs w:val="20"/>
              </w:rPr>
              <w:t xml:space="preserve"> – LIST OF STAFF ENGAGED IN PROJECT IMPLEMENTATION AND CVS TEMPLATE</w:t>
            </w:r>
            <w:r>
              <w:rPr>
                <w:rFonts w:ascii="Gill Sans Nova Light" w:eastAsia="Arial" w:hAnsi="Gill Sans Nova Light" w:cstheme="minorHAnsi"/>
                <w:color w:val="002060"/>
                <w:sz w:val="20"/>
                <w:szCs w:val="20"/>
              </w:rPr>
              <w:t>.</w:t>
            </w:r>
          </w:p>
        </w:tc>
        <w:tc>
          <w:tcPr>
            <w:tcW w:w="3870" w:type="dxa"/>
            <w:tcBorders>
              <w:top w:val="single" w:sz="2" w:space="0" w:color="000000"/>
              <w:left w:val="single" w:sz="2" w:space="0" w:color="000000"/>
              <w:bottom w:val="single" w:sz="2" w:space="0" w:color="000000"/>
              <w:right w:val="single" w:sz="2" w:space="0" w:color="000000"/>
            </w:tcBorders>
          </w:tcPr>
          <w:p w14:paraId="4452DB76" w14:textId="1AF91B2C" w:rsidR="00CD1BE6" w:rsidRPr="00C26867" w:rsidRDefault="00CD1BE6" w:rsidP="00CD1BE6">
            <w:pPr>
              <w:spacing w:after="120" w:line="240" w:lineRule="auto"/>
              <w:jc w:val="center"/>
              <w:rPr>
                <w:rFonts w:ascii="Gill Sans Nova Light" w:eastAsia="Arial" w:hAnsi="Gill Sans Nova Light" w:cstheme="minorHAnsi"/>
                <w:color w:val="002060"/>
                <w:sz w:val="20"/>
                <w:szCs w:val="20"/>
              </w:rPr>
            </w:pPr>
            <w:r w:rsidRPr="008D5EE8">
              <w:rPr>
                <w:rFonts w:ascii="Gill Sans Nova Light" w:eastAsia="Arial" w:hAnsi="Gill Sans Nova Light" w:cstheme="minorHAnsi"/>
                <w:color w:val="002060"/>
                <w:sz w:val="20"/>
                <w:szCs w:val="20"/>
              </w:rPr>
              <w:t>YES</w:t>
            </w:r>
          </w:p>
        </w:tc>
      </w:tr>
      <w:tr w:rsidR="00CD1BE6" w:rsidRPr="00EB62BB" w14:paraId="28F69E11" w14:textId="41AF02DC"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15B43057" w14:textId="4BF48C45" w:rsidR="00CD1BE6" w:rsidRPr="00BE75EE" w:rsidRDefault="00CD1BE6" w:rsidP="00CD1BE6">
            <w:pPr>
              <w:spacing w:after="120" w:line="240" w:lineRule="auto"/>
              <w:rPr>
                <w:rFonts w:ascii="Gill Sans Nova Light" w:eastAsia="Arial" w:hAnsi="Gill Sans Nova Light" w:cstheme="minorHAnsi"/>
                <w:color w:val="002060"/>
                <w:sz w:val="20"/>
                <w:szCs w:val="20"/>
              </w:rPr>
            </w:pPr>
            <w:r w:rsidRPr="00DA17AF">
              <w:rPr>
                <w:rFonts w:ascii="Gill Sans Nova Light" w:eastAsia="Arial" w:hAnsi="Gill Sans Nova Light" w:cstheme="minorHAnsi"/>
                <w:color w:val="002060"/>
                <w:sz w:val="20"/>
                <w:szCs w:val="20"/>
              </w:rPr>
              <w:t xml:space="preserve">ANNEX J – LIST OF IMPLEMENTED PROJECTS TEMPLATE </w:t>
            </w:r>
          </w:p>
        </w:tc>
        <w:tc>
          <w:tcPr>
            <w:tcW w:w="3870" w:type="dxa"/>
            <w:tcBorders>
              <w:top w:val="single" w:sz="2" w:space="0" w:color="000000"/>
              <w:left w:val="single" w:sz="2" w:space="0" w:color="000000"/>
              <w:bottom w:val="single" w:sz="2" w:space="0" w:color="000000"/>
              <w:right w:val="single" w:sz="2" w:space="0" w:color="000000"/>
            </w:tcBorders>
          </w:tcPr>
          <w:p w14:paraId="720D8B89" w14:textId="61942EB0" w:rsidR="00CD1BE6" w:rsidRPr="00DA17AF" w:rsidRDefault="00CD1BE6" w:rsidP="00CD1BE6">
            <w:pPr>
              <w:spacing w:after="120" w:line="240" w:lineRule="auto"/>
              <w:jc w:val="center"/>
              <w:rPr>
                <w:rFonts w:ascii="Gill Sans Nova Light" w:eastAsia="Arial" w:hAnsi="Gill Sans Nova Light" w:cstheme="minorHAnsi"/>
                <w:color w:val="002060"/>
                <w:sz w:val="20"/>
                <w:szCs w:val="20"/>
              </w:rPr>
            </w:pPr>
            <w:r w:rsidRPr="008D5EE8">
              <w:rPr>
                <w:rFonts w:ascii="Gill Sans Nova Light" w:eastAsia="Arial" w:hAnsi="Gill Sans Nova Light" w:cstheme="minorHAnsi"/>
                <w:color w:val="002060"/>
                <w:sz w:val="20"/>
                <w:szCs w:val="20"/>
              </w:rPr>
              <w:t>YES</w:t>
            </w:r>
          </w:p>
        </w:tc>
      </w:tr>
      <w:tr w:rsidR="00CD1BE6" w:rsidRPr="00EB62BB" w14:paraId="47D56791" w14:textId="71783DAB"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697B7EC5" w14:textId="10A46D23" w:rsidR="00CD1BE6" w:rsidRPr="00DA17AF" w:rsidRDefault="00CD1BE6" w:rsidP="00CD1BE6">
            <w:pPr>
              <w:spacing w:after="120" w:line="240" w:lineRule="auto"/>
              <w:rPr>
                <w:rFonts w:ascii="Gill Sans Nova Light" w:eastAsia="Arial" w:hAnsi="Gill Sans Nova Light" w:cstheme="minorHAnsi"/>
                <w:color w:val="002060"/>
                <w:sz w:val="20"/>
                <w:szCs w:val="20"/>
              </w:rPr>
            </w:pPr>
            <w:r w:rsidRPr="00596393">
              <w:rPr>
                <w:rFonts w:ascii="Gill Sans Nova Light" w:eastAsia="Arial" w:hAnsi="Gill Sans Nova Light" w:cstheme="minorHAnsi"/>
                <w:color w:val="002060"/>
                <w:sz w:val="20"/>
                <w:szCs w:val="20"/>
              </w:rPr>
              <w:t>ANNEX K - FINANCIAL ASSESSMENT TEMPLATE</w:t>
            </w:r>
          </w:p>
        </w:tc>
        <w:tc>
          <w:tcPr>
            <w:tcW w:w="3870" w:type="dxa"/>
            <w:tcBorders>
              <w:top w:val="single" w:sz="2" w:space="0" w:color="000000"/>
              <w:left w:val="single" w:sz="2" w:space="0" w:color="000000"/>
              <w:bottom w:val="single" w:sz="2" w:space="0" w:color="000000"/>
              <w:right w:val="single" w:sz="2" w:space="0" w:color="000000"/>
            </w:tcBorders>
          </w:tcPr>
          <w:p w14:paraId="2CE2C1AF" w14:textId="0CD00FA0" w:rsidR="00CD1BE6" w:rsidRPr="00596393" w:rsidRDefault="00CD1BE6" w:rsidP="00CD1BE6">
            <w:pPr>
              <w:spacing w:after="120" w:line="240" w:lineRule="auto"/>
              <w:jc w:val="center"/>
              <w:rPr>
                <w:rFonts w:ascii="Gill Sans Nova Light" w:eastAsia="Arial" w:hAnsi="Gill Sans Nova Light" w:cstheme="minorHAnsi"/>
                <w:color w:val="002060"/>
                <w:sz w:val="20"/>
                <w:szCs w:val="20"/>
              </w:rPr>
            </w:pPr>
            <w:r w:rsidRPr="008D5EE8">
              <w:rPr>
                <w:rFonts w:ascii="Gill Sans Nova Light" w:eastAsia="Arial" w:hAnsi="Gill Sans Nova Light" w:cstheme="minorHAnsi"/>
                <w:color w:val="002060"/>
                <w:sz w:val="20"/>
                <w:szCs w:val="20"/>
              </w:rPr>
              <w:t>YES</w:t>
            </w:r>
          </w:p>
        </w:tc>
      </w:tr>
      <w:tr w:rsidR="00CD1BE6" w:rsidRPr="00EB62BB" w14:paraId="164600F5" w14:textId="552B776E" w:rsidTr="00CD1BE6">
        <w:trPr>
          <w:trHeight w:val="20"/>
        </w:trPr>
        <w:tc>
          <w:tcPr>
            <w:tcW w:w="6300" w:type="dxa"/>
            <w:tcBorders>
              <w:top w:val="single" w:sz="2" w:space="0" w:color="000000"/>
              <w:left w:val="single" w:sz="2" w:space="0" w:color="000000"/>
              <w:bottom w:val="single" w:sz="2" w:space="0" w:color="000000"/>
              <w:right w:val="single" w:sz="2" w:space="0" w:color="000000"/>
            </w:tcBorders>
          </w:tcPr>
          <w:p w14:paraId="23B94984" w14:textId="050EB4FD" w:rsidR="00CD1BE6" w:rsidRPr="00596393" w:rsidRDefault="00CD1BE6" w:rsidP="00CD1BE6">
            <w:pPr>
              <w:spacing w:after="120" w:line="240" w:lineRule="auto"/>
              <w:rPr>
                <w:rFonts w:ascii="Gill Sans Nova Light" w:eastAsia="Arial" w:hAnsi="Gill Sans Nova Light" w:cstheme="minorHAnsi"/>
                <w:color w:val="002060"/>
                <w:sz w:val="20"/>
                <w:szCs w:val="20"/>
              </w:rPr>
            </w:pPr>
            <w:r w:rsidRPr="00CD1BE6">
              <w:rPr>
                <w:rFonts w:ascii="Gill Sans Nova Light" w:eastAsia="Arial" w:hAnsi="Gill Sans Nova Light" w:cstheme="minorHAnsi"/>
                <w:color w:val="002060"/>
                <w:sz w:val="20"/>
                <w:szCs w:val="20"/>
              </w:rPr>
              <w:t>ANNEX</w:t>
            </w:r>
            <w:r w:rsidR="00683FBB">
              <w:rPr>
                <w:rFonts w:ascii="Gill Sans Nova Light" w:eastAsia="Arial" w:hAnsi="Gill Sans Nova Light" w:cstheme="minorHAnsi"/>
                <w:color w:val="002060"/>
                <w:sz w:val="20"/>
                <w:szCs w:val="20"/>
              </w:rPr>
              <w:t xml:space="preserve"> L</w:t>
            </w:r>
            <w:r w:rsidRPr="00CD1BE6">
              <w:rPr>
                <w:rFonts w:ascii="Gill Sans Nova Light" w:eastAsia="Arial" w:hAnsi="Gill Sans Nova Light" w:cstheme="minorHAnsi"/>
                <w:color w:val="002060"/>
                <w:sz w:val="20"/>
                <w:szCs w:val="20"/>
              </w:rPr>
              <w:t>-Project-Implementation-Agreement-Template.</w:t>
            </w:r>
          </w:p>
        </w:tc>
        <w:tc>
          <w:tcPr>
            <w:tcW w:w="3870" w:type="dxa"/>
            <w:tcBorders>
              <w:top w:val="single" w:sz="2" w:space="0" w:color="000000"/>
              <w:left w:val="single" w:sz="2" w:space="0" w:color="000000"/>
              <w:bottom w:val="single" w:sz="2" w:space="0" w:color="000000"/>
              <w:right w:val="single" w:sz="2" w:space="0" w:color="000000"/>
            </w:tcBorders>
          </w:tcPr>
          <w:p w14:paraId="7F919105" w14:textId="6C7DB57A" w:rsidR="00CD1BE6" w:rsidRPr="00CD1BE6" w:rsidRDefault="00422F42" w:rsidP="00CD1BE6">
            <w:pPr>
              <w:spacing w:after="120" w:line="240" w:lineRule="auto"/>
              <w:jc w:val="center"/>
              <w:rPr>
                <w:rFonts w:ascii="Gill Sans Nova Light" w:eastAsia="Arial" w:hAnsi="Gill Sans Nova Light" w:cstheme="minorHAnsi"/>
                <w:color w:val="002060"/>
                <w:sz w:val="20"/>
                <w:szCs w:val="20"/>
              </w:rPr>
            </w:pPr>
            <w:r>
              <w:rPr>
                <w:rFonts w:ascii="Gill Sans Nova Light" w:eastAsia="Arial" w:hAnsi="Gill Sans Nova Light" w:cstheme="minorHAnsi"/>
                <w:color w:val="002060"/>
                <w:sz w:val="20"/>
                <w:szCs w:val="20"/>
              </w:rPr>
              <w:t>At this stage, do not fill, this is f</w:t>
            </w:r>
            <w:r w:rsidR="00BB7FE2">
              <w:rPr>
                <w:rFonts w:ascii="Gill Sans Nova Light" w:eastAsia="Arial" w:hAnsi="Gill Sans Nova Light" w:cstheme="minorHAnsi"/>
                <w:color w:val="002060"/>
                <w:sz w:val="20"/>
                <w:szCs w:val="20"/>
              </w:rPr>
              <w:t>or P</w:t>
            </w:r>
            <w:r w:rsidR="00683FBB">
              <w:rPr>
                <w:rFonts w:ascii="Gill Sans Nova Light" w:eastAsia="Arial" w:hAnsi="Gill Sans Nova Light" w:cstheme="minorHAnsi"/>
                <w:color w:val="002060"/>
                <w:sz w:val="20"/>
                <w:szCs w:val="20"/>
              </w:rPr>
              <w:t xml:space="preserve">artners information </w:t>
            </w:r>
            <w:r>
              <w:rPr>
                <w:rFonts w:ascii="Gill Sans Nova Light" w:eastAsia="Arial" w:hAnsi="Gill Sans Nova Light" w:cstheme="minorHAnsi"/>
                <w:color w:val="002060"/>
                <w:sz w:val="20"/>
                <w:szCs w:val="20"/>
              </w:rPr>
              <w:t>only. I</w:t>
            </w:r>
            <w:r w:rsidR="00683FBB">
              <w:rPr>
                <w:rFonts w:ascii="Gill Sans Nova Light" w:eastAsia="Arial" w:hAnsi="Gill Sans Nova Light" w:cstheme="minorHAnsi"/>
                <w:color w:val="002060"/>
                <w:sz w:val="20"/>
                <w:szCs w:val="20"/>
              </w:rPr>
              <w:t>f successful</w:t>
            </w:r>
            <w:r>
              <w:rPr>
                <w:rFonts w:ascii="Gill Sans Nova Light" w:eastAsia="Arial" w:hAnsi="Gill Sans Nova Light" w:cstheme="minorHAnsi"/>
                <w:color w:val="002060"/>
                <w:sz w:val="20"/>
                <w:szCs w:val="20"/>
              </w:rPr>
              <w:t>, then you will be required to complete.</w:t>
            </w:r>
          </w:p>
        </w:tc>
      </w:tr>
    </w:tbl>
    <w:p w14:paraId="1D8E2E41" w14:textId="77777777" w:rsidR="0024366C" w:rsidRPr="00EB62BB" w:rsidRDefault="0024366C" w:rsidP="0091364B">
      <w:pPr>
        <w:spacing w:after="120" w:line="240" w:lineRule="auto"/>
        <w:rPr>
          <w:rFonts w:ascii="Gill Sans Nova Light" w:hAnsi="Gill Sans Nova Light" w:cstheme="minorHAnsi"/>
          <w:color w:val="002060"/>
          <w:sz w:val="20"/>
          <w:szCs w:val="20"/>
        </w:rPr>
      </w:pPr>
    </w:p>
    <w:p w14:paraId="4A32D9E0" w14:textId="361BFFE4" w:rsidR="0024366C" w:rsidRPr="00EB62BB" w:rsidRDefault="00C529A8" w:rsidP="0091364B">
      <w:pPr>
        <w:spacing w:after="120" w:line="240" w:lineRule="auto"/>
        <w:rPr>
          <w:rFonts w:ascii="Gill Sans Nova Light" w:hAnsi="Gill Sans Nova Light" w:cstheme="minorHAnsi"/>
          <w:color w:val="002060"/>
        </w:rPr>
      </w:pPr>
      <w:r w:rsidRPr="00EB62BB">
        <w:rPr>
          <w:rFonts w:ascii="Gill Sans Nova Light" w:eastAsia="Arial" w:hAnsi="Gill Sans Nova Light" w:cstheme="minorHAnsi"/>
          <w:color w:val="002060"/>
          <w:position w:val="-4"/>
        </w:rPr>
        <w:t>1</w:t>
      </w:r>
      <w:r w:rsidR="00675063" w:rsidRPr="00EB62BB">
        <w:rPr>
          <w:rFonts w:ascii="Gill Sans Nova Light" w:eastAsia="Arial" w:hAnsi="Gill Sans Nova Light" w:cstheme="minorHAnsi"/>
          <w:color w:val="002060"/>
          <w:position w:val="-4"/>
        </w:rPr>
        <w:t>2</w:t>
      </w:r>
      <w:r w:rsidRPr="00EB62BB">
        <w:rPr>
          <w:rFonts w:ascii="Gill Sans Nova Light" w:eastAsia="Arial" w:hAnsi="Gill Sans Nova Light" w:cstheme="minorHAnsi"/>
          <w:color w:val="002060"/>
          <w:spacing w:val="26"/>
          <w:position w:val="-4"/>
        </w:rPr>
        <w:t xml:space="preserve"> </w:t>
      </w:r>
      <w:r w:rsidRPr="00EB62BB">
        <w:rPr>
          <w:rFonts w:ascii="Gill Sans Nova Light" w:eastAsia="Arial" w:hAnsi="Gill Sans Nova Light" w:cstheme="minorHAnsi"/>
          <w:b/>
          <w:bCs/>
          <w:i/>
          <w:color w:val="002060"/>
        </w:rPr>
        <w:t>For more information on this partnership opportunity, and to apply, please visit</w:t>
      </w:r>
      <w:r w:rsidR="00B93E1A" w:rsidRPr="00EB62BB">
        <w:rPr>
          <w:rFonts w:ascii="Gill Sans Nova Light" w:eastAsia="Arial" w:hAnsi="Gill Sans Nova Light" w:cstheme="minorHAnsi"/>
          <w:b/>
          <w:bCs/>
          <w:i/>
          <w:color w:val="002060"/>
        </w:rPr>
        <w:t xml:space="preserve"> </w:t>
      </w:r>
      <w:r w:rsidR="00876029" w:rsidRPr="00EB62BB">
        <w:rPr>
          <w:rFonts w:ascii="Gill Sans Nova Light" w:hAnsi="Gill Sans Nova Light" w:cstheme="minorHAnsi"/>
          <w:color w:val="002060"/>
        </w:rPr>
        <w:t>(</w:t>
      </w:r>
      <w:r w:rsidR="006D3328" w:rsidRPr="006D3328">
        <w:rPr>
          <w:rFonts w:ascii="Gill Sans Nova Light" w:hAnsi="Gill Sans Nova Light" w:cstheme="minorHAnsi"/>
          <w:color w:val="002060"/>
        </w:rPr>
        <w:t>https://rwanda.iom.int</w:t>
      </w:r>
      <w:r w:rsidR="00876029" w:rsidRPr="00EB62BB">
        <w:rPr>
          <w:rFonts w:ascii="Gill Sans Nova Light" w:hAnsi="Gill Sans Nova Light" w:cstheme="minorHAnsi"/>
          <w:color w:val="002060"/>
        </w:rPr>
        <w:t>)</w:t>
      </w:r>
    </w:p>
    <w:p w14:paraId="1E521C92" w14:textId="4F1EC011" w:rsidR="003A2CA0" w:rsidRPr="00EB62BB" w:rsidRDefault="003A2CA0" w:rsidP="0091364B">
      <w:pPr>
        <w:spacing w:after="120" w:line="240" w:lineRule="auto"/>
        <w:rPr>
          <w:rFonts w:ascii="Gill Sans Nova Light" w:hAnsi="Gill Sans Nova Light" w:cstheme="minorHAnsi"/>
          <w:color w:val="002060"/>
        </w:rPr>
      </w:pPr>
    </w:p>
    <w:p w14:paraId="49F0AD2C" w14:textId="77777777" w:rsidR="003A2CA0" w:rsidRPr="00EB62BB" w:rsidRDefault="003A2CA0" w:rsidP="0091364B">
      <w:p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The organizations responding to this call need to demonstrate their capacity to implement all listed activities as a single package. Partial applications for individual activities will not be considered. </w:t>
      </w:r>
    </w:p>
    <w:p w14:paraId="31303CF7" w14:textId="2035A6CE" w:rsidR="003A2CA0" w:rsidRPr="00EB62BB" w:rsidRDefault="003A2CA0" w:rsidP="0091364B">
      <w:p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IOM reserves the right to cancel/reduce the scope of planned activities or to introduce new/broaden the scope of the existing activities. Selected Implementing partner needs to be ready to develop a detailed budget based on submitted proposal in two weeks upon receiving the notification from IOM.</w:t>
      </w:r>
    </w:p>
    <w:p w14:paraId="7606357F" w14:textId="77777777" w:rsidR="00FB2AA9" w:rsidRPr="00EB62BB" w:rsidRDefault="00FB2AA9" w:rsidP="0091364B">
      <w:p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All applicants will receive written notification, within </w:t>
      </w:r>
      <w:proofErr w:type="gramStart"/>
      <w:r w:rsidRPr="00EB62BB">
        <w:rPr>
          <w:rFonts w:ascii="Gill Sans Nova Light" w:hAnsi="Gill Sans Nova Light" w:cstheme="minorHAnsi"/>
          <w:color w:val="002060"/>
        </w:rPr>
        <w:t>the two</w:t>
      </w:r>
      <w:proofErr w:type="gramEnd"/>
      <w:r w:rsidRPr="00EB62BB">
        <w:rPr>
          <w:rFonts w:ascii="Gill Sans Nova Light" w:hAnsi="Gill Sans Nova Light" w:cstheme="minorHAnsi"/>
          <w:color w:val="002060"/>
        </w:rPr>
        <w:t xml:space="preserve"> weeks after the deadline for the submission of Concept Note, of the outcome of the selection process. Should an applicant request further clarification, IOM will provide a response explaining the transparency and integrity of the selection process undertaken. </w:t>
      </w:r>
    </w:p>
    <w:p w14:paraId="673F44FE" w14:textId="77777777" w:rsidR="00FB2AA9" w:rsidRPr="00EB62BB" w:rsidRDefault="00FB2AA9" w:rsidP="0091364B">
      <w:p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IOM reserves the right to decline disclosure of the specificity of decision derived by the IOM mission due to reasons related to confidentiality. </w:t>
      </w:r>
    </w:p>
    <w:p w14:paraId="0146A7DB" w14:textId="77777777" w:rsidR="00FB2AA9" w:rsidRPr="00EB62BB" w:rsidRDefault="00FB2AA9" w:rsidP="0091364B">
      <w:p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 xml:space="preserve">IOM reserves the right to accept or reject any Expression of Interest, and to annul the selection process and reject all Expression of Interest at any time, without thereby incurring any liability to the affected Implementing Partners. </w:t>
      </w:r>
    </w:p>
    <w:p w14:paraId="454CE542" w14:textId="133CADBC" w:rsidR="00FB2AA9" w:rsidRDefault="00FB2AA9" w:rsidP="38D0D477">
      <w:pPr>
        <w:spacing w:after="120" w:line="240" w:lineRule="auto"/>
        <w:jc w:val="both"/>
        <w:rPr>
          <w:rFonts w:ascii="Gill Sans Nova Light" w:hAnsi="Gill Sans Nova Light"/>
          <w:color w:val="002060"/>
        </w:rPr>
      </w:pPr>
      <w:r w:rsidRPr="00EB62BB">
        <w:rPr>
          <w:rFonts w:ascii="Gill Sans Nova Light" w:hAnsi="Gill Sans Nova Light"/>
          <w:color w:val="002060"/>
        </w:rPr>
        <w:t xml:space="preserve">For more information, please contact in writing </w:t>
      </w:r>
      <w:hyperlink r:id="rId10" w:history="1">
        <w:r w:rsidR="008A074C" w:rsidRPr="004070CB">
          <w:rPr>
            <w:rStyle w:val="Hyperlink"/>
            <w:rFonts w:ascii="Gill Sans Nova Light" w:hAnsi="Gill Sans Nova Light"/>
          </w:rPr>
          <w:t>IOMRwandaProcurement@iom.int</w:t>
        </w:r>
      </w:hyperlink>
    </w:p>
    <w:p w14:paraId="6E96B8E8" w14:textId="77777777" w:rsidR="000A354B" w:rsidRPr="00EB62BB" w:rsidRDefault="000A354B" w:rsidP="38D0D477">
      <w:pPr>
        <w:spacing w:after="120" w:line="240" w:lineRule="auto"/>
        <w:jc w:val="both"/>
        <w:rPr>
          <w:rFonts w:ascii="Gill Sans Nova Light" w:hAnsi="Gill Sans Nova Light"/>
          <w:color w:val="002060"/>
        </w:rPr>
      </w:pPr>
    </w:p>
    <w:p w14:paraId="057A1673" w14:textId="1AA17C25" w:rsidR="00FB2AA9" w:rsidRPr="00EB62BB" w:rsidRDefault="00FB2AA9" w:rsidP="0091364B">
      <w:pPr>
        <w:spacing w:after="120" w:line="240" w:lineRule="auto"/>
        <w:rPr>
          <w:rFonts w:ascii="Gill Sans Nova Light" w:hAnsi="Gill Sans Nova Light" w:cstheme="minorHAnsi"/>
          <w:color w:val="002060"/>
        </w:rPr>
      </w:pPr>
    </w:p>
    <w:p w14:paraId="47129E51" w14:textId="3D7AAF7A" w:rsidR="0010606D" w:rsidRPr="00EB62BB" w:rsidRDefault="0010606D" w:rsidP="0091364B">
      <w:pPr>
        <w:spacing w:after="120" w:line="240" w:lineRule="auto"/>
        <w:jc w:val="center"/>
        <w:rPr>
          <w:rFonts w:ascii="Gill Sans Nova Light" w:hAnsi="Gill Sans Nova Light" w:cstheme="minorHAnsi"/>
          <w:b/>
          <w:bCs/>
          <w:color w:val="002060"/>
        </w:rPr>
      </w:pPr>
      <w:r w:rsidRPr="00EB62BB">
        <w:rPr>
          <w:rFonts w:ascii="Gill Sans Nova Light" w:hAnsi="Gill Sans Nova Light" w:cstheme="minorHAnsi"/>
          <w:b/>
          <w:bCs/>
          <w:color w:val="002060"/>
        </w:rPr>
        <w:t>Expression of Interest submission guidelines</w:t>
      </w:r>
    </w:p>
    <w:p w14:paraId="11D07525" w14:textId="77777777" w:rsidR="0010606D" w:rsidRPr="00EB62BB" w:rsidRDefault="0010606D" w:rsidP="0091364B">
      <w:pPr>
        <w:spacing w:after="120" w:line="240" w:lineRule="auto"/>
        <w:jc w:val="both"/>
        <w:rPr>
          <w:rFonts w:ascii="Gill Sans Nova Light" w:hAnsi="Gill Sans Nova Light" w:cstheme="minorHAnsi"/>
          <w:color w:val="002060"/>
        </w:rPr>
      </w:pPr>
      <w:r w:rsidRPr="00EB62BB">
        <w:rPr>
          <w:rFonts w:ascii="Gill Sans Nova Light" w:hAnsi="Gill Sans Nova Light" w:cstheme="minorHAnsi"/>
          <w:color w:val="002060"/>
        </w:rPr>
        <w:t>This document contains instructions on the preparation and submission of the Application including Annex A: IP Information.</w:t>
      </w:r>
    </w:p>
    <w:p w14:paraId="08E184CD" w14:textId="729F957C" w:rsidR="00D2326D" w:rsidRPr="006850FE" w:rsidRDefault="0010606D" w:rsidP="006850FE">
      <w:pPr>
        <w:pStyle w:val="ListParagraph"/>
        <w:numPr>
          <w:ilvl w:val="0"/>
          <w:numId w:val="6"/>
        </w:numPr>
        <w:spacing w:after="120" w:line="240" w:lineRule="auto"/>
        <w:jc w:val="both"/>
        <w:rPr>
          <w:rFonts w:ascii="Gill Sans Nova Light" w:hAnsi="Gill Sans Nova Light" w:cstheme="minorHAnsi"/>
          <w:color w:val="002060"/>
          <w:lang w:val="en-GB"/>
        </w:rPr>
      </w:pPr>
      <w:r w:rsidRPr="00EB62BB">
        <w:rPr>
          <w:rFonts w:ascii="Gill Sans Nova Light" w:hAnsi="Gill Sans Nova Light" w:cstheme="minorHAnsi"/>
          <w:color w:val="002060"/>
        </w:rPr>
        <w:t>The Application m</w:t>
      </w:r>
      <w:r w:rsidR="0038581A">
        <w:rPr>
          <w:rFonts w:ascii="Gill Sans Nova Light" w:hAnsi="Gill Sans Nova Light" w:cstheme="minorHAnsi"/>
          <w:color w:val="002060"/>
        </w:rPr>
        <w:t>ay</w:t>
      </w:r>
      <w:r w:rsidRPr="00EB62BB">
        <w:rPr>
          <w:rFonts w:ascii="Gill Sans Nova Light" w:hAnsi="Gill Sans Nova Light" w:cstheme="minorHAnsi"/>
          <w:color w:val="002060"/>
        </w:rPr>
        <w:t xml:space="preserve"> be submitted either by </w:t>
      </w:r>
      <w:r w:rsidR="0038581A">
        <w:rPr>
          <w:rFonts w:ascii="Gill Sans Nova Light" w:hAnsi="Gill Sans Nova Light" w:cstheme="minorHAnsi"/>
          <w:color w:val="002060"/>
        </w:rPr>
        <w:t>email</w:t>
      </w:r>
      <w:r w:rsidR="00F452DC">
        <w:rPr>
          <w:rFonts w:ascii="Gill Sans Nova Light" w:hAnsi="Gill Sans Nova Light" w:cstheme="minorHAnsi"/>
          <w:color w:val="002060"/>
        </w:rPr>
        <w:t xml:space="preserve"> through </w:t>
      </w:r>
      <w:hyperlink r:id="rId11" w:history="1">
        <w:r w:rsidR="00F452DC" w:rsidRPr="004070CB">
          <w:rPr>
            <w:rStyle w:val="Hyperlink"/>
            <w:rFonts w:ascii="Gill Sans Nova Light" w:hAnsi="Gill Sans Nova Light"/>
          </w:rPr>
          <w:t>IOMRwandaProcurement@iom.int</w:t>
        </w:r>
      </w:hyperlink>
      <w:r w:rsidR="0038581A">
        <w:rPr>
          <w:rFonts w:ascii="Gill Sans Nova Light" w:hAnsi="Gill Sans Nova Light" w:cstheme="minorHAnsi"/>
          <w:color w:val="002060"/>
        </w:rPr>
        <w:t xml:space="preserve">, </w:t>
      </w:r>
      <w:r w:rsidR="00F452DC">
        <w:rPr>
          <w:rFonts w:ascii="Gill Sans Nova Light" w:hAnsi="Gill Sans Nova Light" w:cstheme="minorHAnsi"/>
          <w:color w:val="002060"/>
        </w:rPr>
        <w:t xml:space="preserve">or by </w:t>
      </w:r>
      <w:r w:rsidRPr="00EB62BB">
        <w:rPr>
          <w:rFonts w:ascii="Gill Sans Nova Light" w:hAnsi="Gill Sans Nova Light" w:cstheme="minorHAnsi"/>
          <w:color w:val="002060"/>
        </w:rPr>
        <w:t xml:space="preserve">hand </w:t>
      </w:r>
      <w:r w:rsidR="00F452DC">
        <w:rPr>
          <w:rFonts w:ascii="Gill Sans Nova Light" w:hAnsi="Gill Sans Nova Light" w:cstheme="minorHAnsi"/>
          <w:color w:val="002060"/>
        </w:rPr>
        <w:t xml:space="preserve">, </w:t>
      </w:r>
      <w:r w:rsidR="00A67D77">
        <w:rPr>
          <w:rFonts w:ascii="Gill Sans Nova Light" w:hAnsi="Gill Sans Nova Light" w:cstheme="minorHAnsi"/>
          <w:color w:val="002060"/>
        </w:rPr>
        <w:t xml:space="preserve">and/or </w:t>
      </w:r>
      <w:r w:rsidRPr="00EB62BB">
        <w:rPr>
          <w:rFonts w:ascii="Gill Sans Nova Light" w:hAnsi="Gill Sans Nova Light" w:cstheme="minorHAnsi"/>
          <w:color w:val="002060"/>
        </w:rPr>
        <w:t>th</w:t>
      </w:r>
      <w:r w:rsidR="00EC2967" w:rsidRPr="00EB62BB">
        <w:rPr>
          <w:rFonts w:ascii="Gill Sans Nova Light" w:hAnsi="Gill Sans Nova Light" w:cstheme="minorHAnsi"/>
          <w:color w:val="002060"/>
        </w:rPr>
        <w:t>r</w:t>
      </w:r>
      <w:r w:rsidRPr="00EB62BB">
        <w:rPr>
          <w:rFonts w:ascii="Gill Sans Nova Light" w:hAnsi="Gill Sans Nova Light" w:cstheme="minorHAnsi"/>
          <w:color w:val="002060"/>
        </w:rPr>
        <w:t>ough mail in sealed envelope to IOM with office address at</w:t>
      </w:r>
      <w:r w:rsidR="006850FE">
        <w:rPr>
          <w:rFonts w:ascii="Gill Sans Nova Light" w:hAnsi="Gill Sans Nova Light" w:cstheme="minorHAnsi"/>
          <w:color w:val="002060"/>
        </w:rPr>
        <w:t xml:space="preserve"> </w:t>
      </w:r>
      <w:r w:rsidR="006850FE" w:rsidRPr="006850FE">
        <w:rPr>
          <w:rFonts w:ascii="Gill Sans Nova Light" w:hAnsi="Gill Sans Nova Light" w:cstheme="minorHAnsi"/>
          <w:color w:val="002060"/>
          <w:lang w:val="en-GB"/>
        </w:rPr>
        <w:t>KG 328</w:t>
      </w:r>
      <w:r w:rsidR="006850FE" w:rsidRPr="006850FE">
        <w:rPr>
          <w:rFonts w:ascii="Gill Sans Nova Light" w:hAnsi="Gill Sans Nova Light" w:cstheme="minorHAnsi"/>
          <w:b/>
          <w:bCs/>
          <w:color w:val="002060"/>
          <w:lang w:val="en-GB"/>
        </w:rPr>
        <w:t xml:space="preserve"> </w:t>
      </w:r>
      <w:r w:rsidR="006850FE" w:rsidRPr="006850FE">
        <w:rPr>
          <w:rFonts w:ascii="Gill Sans Nova Light" w:hAnsi="Gill Sans Nova Light" w:cstheme="minorHAnsi"/>
          <w:color w:val="002060"/>
          <w:lang w:val="en-GB"/>
        </w:rPr>
        <w:t xml:space="preserve">St, </w:t>
      </w:r>
      <w:proofErr w:type="spellStart"/>
      <w:r w:rsidR="006850FE" w:rsidRPr="006850FE">
        <w:rPr>
          <w:rFonts w:ascii="Gill Sans Nova Light" w:hAnsi="Gill Sans Nova Light" w:cstheme="minorHAnsi"/>
          <w:color w:val="002060"/>
          <w:lang w:val="en-GB"/>
        </w:rPr>
        <w:t>Amarembo</w:t>
      </w:r>
      <w:proofErr w:type="spellEnd"/>
      <w:r w:rsidR="006850FE" w:rsidRPr="006850FE">
        <w:rPr>
          <w:rFonts w:ascii="Gill Sans Nova Light" w:hAnsi="Gill Sans Nova Light" w:cstheme="minorHAnsi"/>
          <w:color w:val="002060"/>
          <w:lang w:val="en-GB"/>
        </w:rPr>
        <w:t xml:space="preserve">, </w:t>
      </w:r>
      <w:proofErr w:type="spellStart"/>
      <w:r w:rsidR="006850FE" w:rsidRPr="006850FE">
        <w:rPr>
          <w:rFonts w:ascii="Gill Sans Nova Light" w:hAnsi="Gill Sans Nova Light" w:cstheme="minorHAnsi"/>
          <w:color w:val="002060"/>
          <w:lang w:val="en-GB"/>
        </w:rPr>
        <w:t>Nyabisindu</w:t>
      </w:r>
      <w:proofErr w:type="spellEnd"/>
      <w:r w:rsidR="006850FE" w:rsidRPr="006850FE">
        <w:rPr>
          <w:rFonts w:ascii="Gill Sans Nova Light" w:hAnsi="Gill Sans Nova Light" w:cstheme="minorHAnsi"/>
          <w:color w:val="002060"/>
          <w:lang w:val="en-GB"/>
        </w:rPr>
        <w:t xml:space="preserve"> Cell, Remera, P.O. Box 1126, Kigali, Rwanda</w:t>
      </w:r>
      <w:r w:rsidR="006850FE">
        <w:rPr>
          <w:rFonts w:ascii="Gill Sans Nova Light" w:hAnsi="Gill Sans Nova Light" w:cstheme="minorHAnsi"/>
          <w:color w:val="002060"/>
          <w:lang w:val="en-GB"/>
        </w:rPr>
        <w:t xml:space="preserve"> </w:t>
      </w:r>
      <w:r w:rsidRPr="006850FE">
        <w:rPr>
          <w:rFonts w:ascii="Gill Sans Nova Light" w:hAnsi="Gill Sans Nova Light" w:cstheme="minorHAnsi"/>
          <w:color w:val="002060"/>
        </w:rPr>
        <w:t xml:space="preserve">no later than </w:t>
      </w:r>
      <w:r w:rsidR="00EA7647" w:rsidRPr="006850FE">
        <w:rPr>
          <w:rFonts w:ascii="Gill Sans Nova Light" w:hAnsi="Gill Sans Nova Light" w:cstheme="minorHAnsi"/>
          <w:color w:val="002060"/>
        </w:rPr>
        <w:t xml:space="preserve">October </w:t>
      </w:r>
      <w:r w:rsidR="00A67D77">
        <w:rPr>
          <w:rFonts w:ascii="Gill Sans Nova Light" w:hAnsi="Gill Sans Nova Light" w:cstheme="minorHAnsi"/>
          <w:color w:val="002060"/>
        </w:rPr>
        <w:t>16</w:t>
      </w:r>
      <w:r w:rsidR="00EA7647" w:rsidRPr="006850FE">
        <w:rPr>
          <w:rFonts w:ascii="Gill Sans Nova Light" w:hAnsi="Gill Sans Nova Light" w:cstheme="minorHAnsi"/>
          <w:color w:val="002060"/>
        </w:rPr>
        <w:t xml:space="preserve">, 2025, </w:t>
      </w:r>
      <w:r w:rsidRPr="006850FE">
        <w:rPr>
          <w:rFonts w:ascii="Gill Sans Nova Light" w:hAnsi="Gill Sans Nova Light" w:cstheme="minorHAnsi"/>
          <w:color w:val="002060"/>
        </w:rPr>
        <w:t>and</w:t>
      </w:r>
      <w:r w:rsidR="00EA7647" w:rsidRPr="006850FE">
        <w:rPr>
          <w:rFonts w:ascii="Gill Sans Nova Light" w:hAnsi="Gill Sans Nova Light" w:cstheme="minorHAnsi"/>
          <w:color w:val="002060"/>
        </w:rPr>
        <w:t xml:space="preserve"> </w:t>
      </w:r>
      <w:r w:rsidR="00A67D77">
        <w:rPr>
          <w:rFonts w:ascii="Gill Sans Nova Light" w:hAnsi="Gill Sans Nova Light" w:cstheme="minorHAnsi"/>
          <w:color w:val="002060"/>
        </w:rPr>
        <w:t>4</w:t>
      </w:r>
      <w:r w:rsidR="00EA7647" w:rsidRPr="006850FE">
        <w:rPr>
          <w:rFonts w:ascii="Gill Sans Nova Light" w:hAnsi="Gill Sans Nova Light" w:cstheme="minorHAnsi"/>
          <w:color w:val="002060"/>
        </w:rPr>
        <w:t>:</w:t>
      </w:r>
      <w:r w:rsidR="00A67D77">
        <w:rPr>
          <w:rFonts w:ascii="Gill Sans Nova Light" w:hAnsi="Gill Sans Nova Light" w:cstheme="minorHAnsi"/>
          <w:color w:val="002060"/>
        </w:rPr>
        <w:t>3</w:t>
      </w:r>
      <w:r w:rsidR="00EA7647" w:rsidRPr="006850FE">
        <w:rPr>
          <w:rFonts w:ascii="Gill Sans Nova Light" w:hAnsi="Gill Sans Nova Light" w:cstheme="minorHAnsi"/>
          <w:color w:val="002060"/>
        </w:rPr>
        <w:t>0 pm, Kigali time</w:t>
      </w:r>
      <w:r w:rsidRPr="006850FE">
        <w:rPr>
          <w:rFonts w:ascii="Gill Sans Nova Light" w:hAnsi="Gill Sans Nova Light" w:cstheme="minorHAnsi"/>
          <w:color w:val="002060"/>
        </w:rPr>
        <w:t>. Late Application will no longer be considered.</w:t>
      </w:r>
    </w:p>
    <w:p w14:paraId="5272E777" w14:textId="38C2EBBE" w:rsidR="0010606D" w:rsidRPr="00EB62BB" w:rsidRDefault="0010606D" w:rsidP="00146B6E">
      <w:pPr>
        <w:pStyle w:val="ListParagraph"/>
        <w:numPr>
          <w:ilvl w:val="0"/>
          <w:numId w:val="6"/>
        </w:numPr>
        <w:spacing w:after="120" w:line="240" w:lineRule="auto"/>
        <w:contextualSpacing w:val="0"/>
        <w:jc w:val="both"/>
        <w:rPr>
          <w:rFonts w:ascii="Gill Sans Nova Light" w:hAnsi="Gill Sans Nova Light" w:cstheme="minorHAnsi"/>
          <w:color w:val="002060"/>
        </w:rPr>
      </w:pPr>
      <w:r w:rsidRPr="00EB62BB">
        <w:rPr>
          <w:rFonts w:ascii="Gill Sans Nova Light" w:hAnsi="Gill Sans Nova Light" w:cstheme="minorHAnsi"/>
          <w:color w:val="002060"/>
        </w:rPr>
        <w:t xml:space="preserve">A detailed description must be provided </w:t>
      </w:r>
      <w:proofErr w:type="gramStart"/>
      <w:r w:rsidRPr="00EB62BB">
        <w:rPr>
          <w:rFonts w:ascii="Gill Sans Nova Light" w:hAnsi="Gill Sans Nova Light" w:cstheme="minorHAnsi"/>
          <w:color w:val="002060"/>
        </w:rPr>
        <w:t>on</w:t>
      </w:r>
      <w:proofErr w:type="gramEnd"/>
      <w:r w:rsidRPr="00EB62BB">
        <w:rPr>
          <w:rFonts w:ascii="Gill Sans Nova Light" w:hAnsi="Gill Sans Nova Light" w:cstheme="minorHAnsi"/>
          <w:color w:val="002060"/>
        </w:rPr>
        <w:t xml:space="preserve"> how the requirements specified in the Call for Expression of Interest (CEI) issued by IOM will be matched by the capabilities, experience, knowledge and expertise of the Implementing Partners</w:t>
      </w:r>
    </w:p>
    <w:p w14:paraId="6F8C5834" w14:textId="7AF0FCC0" w:rsidR="0010606D" w:rsidRPr="00EB62BB" w:rsidRDefault="0010606D" w:rsidP="6A07281D">
      <w:pPr>
        <w:pStyle w:val="ListParagraph"/>
        <w:numPr>
          <w:ilvl w:val="0"/>
          <w:numId w:val="6"/>
        </w:numPr>
        <w:spacing w:after="120" w:line="240" w:lineRule="auto"/>
        <w:jc w:val="both"/>
        <w:rPr>
          <w:rFonts w:ascii="Gill Sans Nova Light" w:hAnsi="Gill Sans Nova Light"/>
          <w:color w:val="002060"/>
        </w:rPr>
      </w:pPr>
      <w:r w:rsidRPr="00EB62BB">
        <w:rPr>
          <w:rFonts w:ascii="Gill Sans Nova Light" w:hAnsi="Gill Sans Nova Light"/>
          <w:color w:val="002060"/>
        </w:rPr>
        <w:t xml:space="preserve">The Application must be submitted in one </w:t>
      </w:r>
      <w:proofErr w:type="gramStart"/>
      <w:r w:rsidRPr="00EB62BB">
        <w:rPr>
          <w:rFonts w:ascii="Gill Sans Nova Light" w:hAnsi="Gill Sans Nova Light"/>
          <w:color w:val="002060"/>
        </w:rPr>
        <w:t>original</w:t>
      </w:r>
      <w:proofErr w:type="gramEnd"/>
      <w:r w:rsidRPr="00EB62BB">
        <w:rPr>
          <w:rFonts w:ascii="Gill Sans Nova Light" w:hAnsi="Gill Sans Nova Light"/>
          <w:color w:val="002060"/>
        </w:rPr>
        <w:t xml:space="preserve"> and one copy and envelop</w:t>
      </w:r>
      <w:r w:rsidR="58FD4160" w:rsidRPr="00EB62BB">
        <w:rPr>
          <w:rFonts w:ascii="Gill Sans Nova Light" w:hAnsi="Gill Sans Nova Light"/>
          <w:color w:val="002060"/>
        </w:rPr>
        <w:t>e</w:t>
      </w:r>
      <w:r w:rsidRPr="00EB62BB">
        <w:rPr>
          <w:rFonts w:ascii="Gill Sans Nova Light" w:hAnsi="Gill Sans Nova Light"/>
          <w:color w:val="002060"/>
        </w:rPr>
        <w:t xml:space="preserve"> must be marked “Original” and “Copy” as appropriate. If there are any discrepancies between the original and the copy the original governs. Both envelopes shall be placed in an outer envelope and sealed. The outer envelope shall be labeled with the submission address, reference number and title of the Project and name of the Implementing Partner.</w:t>
      </w:r>
    </w:p>
    <w:p w14:paraId="624AFD11" w14:textId="466E0623" w:rsidR="0010606D" w:rsidRPr="00EB62BB" w:rsidRDefault="0010606D" w:rsidP="00146B6E">
      <w:pPr>
        <w:pStyle w:val="ListParagraph"/>
        <w:numPr>
          <w:ilvl w:val="0"/>
          <w:numId w:val="6"/>
        </w:numPr>
        <w:spacing w:after="120" w:line="240" w:lineRule="auto"/>
        <w:contextualSpacing w:val="0"/>
        <w:jc w:val="both"/>
        <w:rPr>
          <w:rFonts w:ascii="Gill Sans Nova Light" w:hAnsi="Gill Sans Nova Light" w:cstheme="minorHAnsi"/>
          <w:color w:val="002060"/>
        </w:rPr>
      </w:pPr>
      <w:r w:rsidRPr="00EB62BB">
        <w:rPr>
          <w:rFonts w:ascii="Gill Sans Nova Light" w:hAnsi="Gill Sans Nova Light" w:cstheme="minorHAnsi"/>
          <w:color w:val="002060"/>
        </w:rPr>
        <w:t xml:space="preserve">The Application must be submitted in the English language and in the format prescribed by IOM within the CEI. All required information must be provided, responding clearly and concisely to all the points set out. Any application which does not fully and comprehensively address </w:t>
      </w:r>
      <w:proofErr w:type="gramStart"/>
      <w:r w:rsidRPr="00EB62BB">
        <w:rPr>
          <w:rFonts w:ascii="Gill Sans Nova Light" w:hAnsi="Gill Sans Nova Light" w:cstheme="minorHAnsi"/>
          <w:color w:val="002060"/>
        </w:rPr>
        <w:t>this</w:t>
      </w:r>
      <w:proofErr w:type="gramEnd"/>
      <w:r w:rsidRPr="00EB62BB">
        <w:rPr>
          <w:rFonts w:ascii="Gill Sans Nova Light" w:hAnsi="Gill Sans Nova Light" w:cstheme="minorHAnsi"/>
          <w:color w:val="002060"/>
        </w:rPr>
        <w:t xml:space="preserve"> CEI requirements may be rejected.</w:t>
      </w:r>
    </w:p>
    <w:p w14:paraId="086FBBBA" w14:textId="7AC0C56B" w:rsidR="0010606D" w:rsidRPr="00EB62BB" w:rsidRDefault="0010606D" w:rsidP="00146B6E">
      <w:pPr>
        <w:pStyle w:val="ListParagraph"/>
        <w:numPr>
          <w:ilvl w:val="0"/>
          <w:numId w:val="6"/>
        </w:numPr>
        <w:spacing w:after="120" w:line="240" w:lineRule="auto"/>
        <w:contextualSpacing w:val="0"/>
        <w:jc w:val="both"/>
        <w:rPr>
          <w:rFonts w:ascii="Gill Sans Nova Light" w:hAnsi="Gill Sans Nova Light" w:cstheme="minorHAnsi"/>
          <w:color w:val="002060"/>
        </w:rPr>
      </w:pPr>
      <w:r w:rsidRPr="00EB62BB">
        <w:rPr>
          <w:rFonts w:ascii="Gill Sans Nova Light" w:hAnsi="Gill Sans Nova Light" w:cstheme="minorHAnsi"/>
          <w:color w:val="002060"/>
        </w:rPr>
        <w:t>The Application document should comprise of the following:</w:t>
      </w:r>
    </w:p>
    <w:p w14:paraId="22C83C9E" w14:textId="72732634" w:rsidR="0010606D" w:rsidRPr="00EB62BB" w:rsidRDefault="0010606D" w:rsidP="00146B6E">
      <w:pPr>
        <w:pStyle w:val="ListParagraph"/>
        <w:numPr>
          <w:ilvl w:val="1"/>
          <w:numId w:val="6"/>
        </w:numPr>
        <w:spacing w:after="120" w:line="240" w:lineRule="auto"/>
        <w:contextualSpacing w:val="0"/>
        <w:jc w:val="both"/>
        <w:rPr>
          <w:rFonts w:ascii="Gill Sans Nova Light" w:hAnsi="Gill Sans Nova Light" w:cstheme="minorHAnsi"/>
          <w:color w:val="002060"/>
        </w:rPr>
      </w:pPr>
      <w:r w:rsidRPr="00EB62BB">
        <w:rPr>
          <w:rFonts w:ascii="Gill Sans Nova Light" w:hAnsi="Gill Sans Nova Light" w:cstheme="minorHAnsi"/>
          <w:color w:val="002060"/>
        </w:rPr>
        <w:t xml:space="preserve">Cover </w:t>
      </w:r>
      <w:proofErr w:type="gramStart"/>
      <w:r w:rsidRPr="00EB62BB">
        <w:rPr>
          <w:rFonts w:ascii="Gill Sans Nova Light" w:hAnsi="Gill Sans Nova Light" w:cstheme="minorHAnsi"/>
          <w:color w:val="002060"/>
        </w:rPr>
        <w:t>Letter;</w:t>
      </w:r>
      <w:proofErr w:type="gramEnd"/>
    </w:p>
    <w:p w14:paraId="466490D2" w14:textId="332C3CF6" w:rsidR="0010606D" w:rsidRPr="00EB62BB" w:rsidRDefault="0010606D" w:rsidP="38D0D477">
      <w:pPr>
        <w:pStyle w:val="ListParagraph"/>
        <w:numPr>
          <w:ilvl w:val="1"/>
          <w:numId w:val="6"/>
        </w:numPr>
        <w:spacing w:after="120" w:line="240" w:lineRule="auto"/>
        <w:jc w:val="both"/>
        <w:rPr>
          <w:rFonts w:ascii="Gill Sans Nova Light" w:hAnsi="Gill Sans Nova Light"/>
          <w:color w:val="002060"/>
        </w:rPr>
      </w:pPr>
      <w:r w:rsidRPr="00EB62BB">
        <w:rPr>
          <w:rFonts w:ascii="Gill Sans Nova Light" w:hAnsi="Gill Sans Nova Light"/>
          <w:color w:val="002060"/>
        </w:rPr>
        <w:t xml:space="preserve">Duly accomplished application documentation as outlined within the CEI signed on all pages by the </w:t>
      </w:r>
      <w:r w:rsidR="4CEAF13B" w:rsidRPr="00EB62BB">
        <w:rPr>
          <w:rFonts w:ascii="Gill Sans Nova Light" w:hAnsi="Gill Sans Nova Light"/>
          <w:color w:val="002060"/>
        </w:rPr>
        <w:t xml:space="preserve">prospective </w:t>
      </w:r>
      <w:r w:rsidRPr="00EB62BB">
        <w:rPr>
          <w:rFonts w:ascii="Gill Sans Nova Light" w:hAnsi="Gill Sans Nova Light"/>
          <w:color w:val="002060"/>
        </w:rPr>
        <w:t>Implementing Partner’s Authorized Representative; and</w:t>
      </w:r>
    </w:p>
    <w:p w14:paraId="4213D5EB" w14:textId="301B0B18" w:rsidR="0010606D" w:rsidRPr="00EB62BB" w:rsidRDefault="0010606D" w:rsidP="00146B6E">
      <w:pPr>
        <w:pStyle w:val="ListParagraph"/>
        <w:numPr>
          <w:ilvl w:val="1"/>
          <w:numId w:val="6"/>
        </w:numPr>
        <w:spacing w:after="120" w:line="240" w:lineRule="auto"/>
        <w:contextualSpacing w:val="0"/>
        <w:jc w:val="both"/>
        <w:rPr>
          <w:rFonts w:ascii="Gill Sans Nova Light" w:hAnsi="Gill Sans Nova Light" w:cstheme="minorHAnsi"/>
          <w:color w:val="002060"/>
        </w:rPr>
      </w:pPr>
      <w:r w:rsidRPr="00EB62BB">
        <w:rPr>
          <w:rFonts w:ascii="Gill Sans Nova Light" w:hAnsi="Gill Sans Nova Light" w:cstheme="minorHAnsi"/>
          <w:color w:val="002060"/>
        </w:rPr>
        <w:t>Any other relevant documents</w:t>
      </w:r>
    </w:p>
    <w:p w14:paraId="1D7D3665" w14:textId="77777777" w:rsidR="0010606D" w:rsidRPr="00EB62BB" w:rsidRDefault="0010606D" w:rsidP="00146B6E">
      <w:pPr>
        <w:pStyle w:val="ListParagraph"/>
        <w:numPr>
          <w:ilvl w:val="0"/>
          <w:numId w:val="6"/>
        </w:numPr>
        <w:spacing w:after="120" w:line="240" w:lineRule="auto"/>
        <w:contextualSpacing w:val="0"/>
        <w:jc w:val="both"/>
        <w:rPr>
          <w:rFonts w:ascii="Gill Sans Nova Light" w:hAnsi="Gill Sans Nova Light" w:cstheme="minorHAnsi"/>
          <w:color w:val="002060"/>
        </w:rPr>
      </w:pPr>
      <w:r w:rsidRPr="00EB62BB">
        <w:rPr>
          <w:rFonts w:ascii="Gill Sans Nova Light" w:hAnsi="Gill Sans Nova Light" w:cstheme="minorHAnsi"/>
          <w:color w:val="002060"/>
        </w:rPr>
        <w:t>Applications may be modified or withdrawn in writing, prior to the closing time specified in this Request for EoI. Applications shall not be modified or withdrawn after the deadline.</w:t>
      </w:r>
    </w:p>
    <w:p w14:paraId="34E8F298" w14:textId="77FEE8D7" w:rsidR="0010606D" w:rsidRPr="00EB62BB" w:rsidRDefault="0010606D" w:rsidP="00146B6E">
      <w:pPr>
        <w:pStyle w:val="ListParagraph"/>
        <w:numPr>
          <w:ilvl w:val="0"/>
          <w:numId w:val="6"/>
        </w:numPr>
        <w:spacing w:after="120" w:line="240" w:lineRule="auto"/>
        <w:contextualSpacing w:val="0"/>
        <w:jc w:val="both"/>
        <w:rPr>
          <w:rFonts w:ascii="Gill Sans Nova Light" w:hAnsi="Gill Sans Nova Light" w:cstheme="minorHAnsi"/>
          <w:color w:val="002060"/>
        </w:rPr>
      </w:pPr>
      <w:r w:rsidRPr="00EB62BB">
        <w:rPr>
          <w:rFonts w:ascii="Gill Sans Nova Light" w:hAnsi="Gill Sans Nova Light" w:cstheme="minorHAnsi"/>
          <w:color w:val="002060"/>
        </w:rPr>
        <w:t xml:space="preserve">The Implementing partner shall bear all costs associated with the preparation and submission of the Application and IOM will not in any case be responsible and liable for the costs incurred. </w:t>
      </w:r>
    </w:p>
    <w:p w14:paraId="7FD631F6" w14:textId="77777777" w:rsidR="0010606D" w:rsidRPr="00EB62BB" w:rsidRDefault="2A90FC51" w:rsidP="3905A50A">
      <w:pPr>
        <w:pStyle w:val="ListParagraph"/>
        <w:numPr>
          <w:ilvl w:val="0"/>
          <w:numId w:val="6"/>
        </w:numPr>
        <w:spacing w:after="120" w:line="240" w:lineRule="auto"/>
        <w:jc w:val="both"/>
        <w:rPr>
          <w:rFonts w:ascii="Gill Sans Nova Light" w:hAnsi="Gill Sans Nova Light"/>
          <w:color w:val="002060"/>
        </w:rPr>
      </w:pPr>
      <w:r w:rsidRPr="00EB62BB">
        <w:rPr>
          <w:rFonts w:ascii="Gill Sans Nova Light" w:hAnsi="Gill Sans Nova Light"/>
          <w:color w:val="002060"/>
        </w:rPr>
        <w:t xml:space="preserve">IOM </w:t>
      </w:r>
      <w:proofErr w:type="gramStart"/>
      <w:r w:rsidRPr="00EB62BB">
        <w:rPr>
          <w:rFonts w:ascii="Gill Sans Nova Light" w:hAnsi="Gill Sans Nova Light"/>
          <w:color w:val="002060"/>
        </w:rPr>
        <w:t>at</w:t>
      </w:r>
      <w:proofErr w:type="gramEnd"/>
      <w:r w:rsidRPr="00EB62BB">
        <w:rPr>
          <w:rFonts w:ascii="Gill Sans Nova Light" w:hAnsi="Gill Sans Nova Light"/>
          <w:color w:val="002060"/>
        </w:rPr>
        <w:t xml:space="preserve"> no occasion will </w:t>
      </w:r>
      <w:proofErr w:type="gramStart"/>
      <w:r w:rsidRPr="00EB62BB">
        <w:rPr>
          <w:rFonts w:ascii="Gill Sans Nova Light" w:hAnsi="Gill Sans Nova Light"/>
          <w:color w:val="002060"/>
        </w:rPr>
        <w:t>ask</w:t>
      </w:r>
      <w:proofErr w:type="gramEnd"/>
      <w:r w:rsidRPr="00EB62BB">
        <w:rPr>
          <w:rFonts w:ascii="Gill Sans Nova Light" w:hAnsi="Gill Sans Nova Light"/>
          <w:color w:val="002060"/>
        </w:rPr>
        <w:t xml:space="preserve"> an application fee from Implementing Partners.</w:t>
      </w:r>
    </w:p>
    <w:p w14:paraId="78C9F322" w14:textId="785AD5BA" w:rsidR="4E4583D2" w:rsidRPr="00EB62BB" w:rsidRDefault="4E4583D2" w:rsidP="3905A50A">
      <w:pPr>
        <w:pStyle w:val="ListParagraph"/>
        <w:numPr>
          <w:ilvl w:val="0"/>
          <w:numId w:val="6"/>
        </w:numPr>
        <w:spacing w:after="120" w:line="240" w:lineRule="auto"/>
        <w:jc w:val="both"/>
        <w:rPr>
          <w:rFonts w:ascii="Gill Sans Nova Light" w:eastAsiaTheme="minorEastAsia" w:hAnsi="Gill Sans Nova Light"/>
          <w:color w:val="002060"/>
        </w:rPr>
      </w:pPr>
      <w:r w:rsidRPr="00EB62BB">
        <w:rPr>
          <w:rFonts w:ascii="Gill Sans Nova Light" w:hAnsi="Gill Sans Nova Light"/>
          <w:color w:val="002060"/>
        </w:rPr>
        <w:t xml:space="preserve">Partners can use </w:t>
      </w:r>
      <w:hyperlink r:id="rId12" w:history="1">
        <w:r w:rsidR="00D9680B" w:rsidRPr="00EB62BB">
          <w:rPr>
            <w:rStyle w:val="Hyperlink"/>
            <w:rFonts w:ascii="Gill Sans Nova Light" w:hAnsi="Gill Sans Nova Light"/>
            <w:color w:val="002060"/>
          </w:rPr>
          <w:t>IOM's We Are All In platform</w:t>
        </w:r>
      </w:hyperlink>
      <w:r w:rsidR="00D9680B" w:rsidRPr="00EB62BB">
        <w:rPr>
          <w:rFonts w:ascii="Gill Sans Nova Light" w:hAnsi="Gill Sans Nova Light"/>
          <w:color w:val="002060"/>
        </w:rPr>
        <w:t xml:space="preserve"> for reporting </w:t>
      </w:r>
      <w:r w:rsidR="00E745E8" w:rsidRPr="00EB62BB">
        <w:rPr>
          <w:rFonts w:ascii="Gill Sans Nova Light" w:hAnsi="Gill Sans Nova Light"/>
          <w:color w:val="002060"/>
        </w:rPr>
        <w:t>fraud, corruption or misconduct</w:t>
      </w:r>
      <w:r w:rsidR="00340B20" w:rsidRPr="00EB62BB">
        <w:rPr>
          <w:rFonts w:ascii="Gill Sans Nova Light" w:hAnsi="Gill Sans Nova Light"/>
          <w:color w:val="002060"/>
        </w:rPr>
        <w:t>.</w:t>
      </w:r>
      <w:r w:rsidR="00E745E8" w:rsidRPr="00EB62BB">
        <w:rPr>
          <w:rFonts w:ascii="Gill Sans Nova Light" w:hAnsi="Gill Sans Nova Light"/>
          <w:color w:val="002060"/>
        </w:rPr>
        <w:t xml:space="preserve"> </w:t>
      </w:r>
      <w:r w:rsidR="00D9680B" w:rsidRPr="00EB62BB">
        <w:rPr>
          <w:rFonts w:ascii="Gill Sans Nova Light" w:hAnsi="Gill Sans Nova Light"/>
          <w:color w:val="002060"/>
        </w:rPr>
        <w:t xml:space="preserve"> </w:t>
      </w:r>
    </w:p>
    <w:p w14:paraId="2AD24425" w14:textId="2BB191B0" w:rsidR="0010606D" w:rsidRPr="00EB62BB" w:rsidRDefault="2A90FC51" w:rsidP="00146B6E">
      <w:pPr>
        <w:pStyle w:val="ListParagraph"/>
        <w:numPr>
          <w:ilvl w:val="0"/>
          <w:numId w:val="6"/>
        </w:numPr>
        <w:spacing w:after="120" w:line="240" w:lineRule="auto"/>
        <w:contextualSpacing w:val="0"/>
        <w:jc w:val="both"/>
        <w:rPr>
          <w:rFonts w:ascii="Gill Sans Nova Light" w:hAnsi="Gill Sans Nova Light"/>
          <w:color w:val="002060"/>
        </w:rPr>
      </w:pPr>
      <w:r w:rsidRPr="00EB62BB">
        <w:rPr>
          <w:rFonts w:ascii="Gill Sans Nova Light" w:hAnsi="Gill Sans Nova Light"/>
          <w:color w:val="002060"/>
        </w:rPr>
        <w:t xml:space="preserve">All information given in writing to or verbally shared with the Implementing Partners in connection with this CEI is to be treated as strictly confidential. The Implementing Partner shall not share or invoke such information to any third party without the prior written approval of IOM. This obligation shall continue after the selection process has been completed </w:t>
      </w:r>
      <w:proofErr w:type="gramStart"/>
      <w:r w:rsidRPr="00EB62BB">
        <w:rPr>
          <w:rFonts w:ascii="Gill Sans Nova Light" w:hAnsi="Gill Sans Nova Light"/>
          <w:color w:val="002060"/>
        </w:rPr>
        <w:t>whether or not</w:t>
      </w:r>
      <w:proofErr w:type="gramEnd"/>
      <w:r w:rsidRPr="00EB62BB">
        <w:rPr>
          <w:rFonts w:ascii="Gill Sans Nova Light" w:hAnsi="Gill Sans Nova Light"/>
          <w:color w:val="002060"/>
        </w:rPr>
        <w:t xml:space="preserve"> the Implementing Partner application is successful.</w:t>
      </w:r>
    </w:p>
    <w:p w14:paraId="03ECE804" w14:textId="2BB191B0" w:rsidR="004A489B" w:rsidRPr="00EB62BB" w:rsidRDefault="2F750061" w:rsidP="00146B6E">
      <w:pPr>
        <w:pStyle w:val="ListParagraph"/>
        <w:numPr>
          <w:ilvl w:val="0"/>
          <w:numId w:val="6"/>
        </w:numPr>
        <w:spacing w:after="120" w:line="240" w:lineRule="auto"/>
        <w:contextualSpacing w:val="0"/>
        <w:jc w:val="both"/>
        <w:rPr>
          <w:rFonts w:ascii="Gill Sans Nova Light" w:hAnsi="Gill Sans Nova Light"/>
          <w:color w:val="002060"/>
        </w:rPr>
      </w:pPr>
      <w:r w:rsidRPr="00EB62BB">
        <w:rPr>
          <w:rFonts w:ascii="Gill Sans Nova Light" w:hAnsi="Gill Sans Nova Light"/>
          <w:color w:val="002060"/>
        </w:rPr>
        <w:t>IOM will treat all information (or that marked proprietary/sensitive/financial) received from Implementing Partners as confidential and any personal data in accordance with its Data Protection Principles.</w:t>
      </w:r>
    </w:p>
    <w:p w14:paraId="282A78C8" w14:textId="35355F93" w:rsidR="004A489B" w:rsidRPr="00EB62BB" w:rsidRDefault="2F750061" w:rsidP="3905A50A">
      <w:pPr>
        <w:pStyle w:val="ListParagraph"/>
        <w:numPr>
          <w:ilvl w:val="0"/>
          <w:numId w:val="6"/>
        </w:numPr>
        <w:spacing w:after="120" w:line="240" w:lineRule="auto"/>
        <w:jc w:val="both"/>
        <w:rPr>
          <w:rFonts w:ascii="Gill Sans Nova Light" w:hAnsi="Gill Sans Nova Light"/>
          <w:color w:val="002060"/>
        </w:rPr>
      </w:pPr>
      <w:r w:rsidRPr="00EB62BB">
        <w:rPr>
          <w:rFonts w:ascii="Gill Sans Nova Light" w:hAnsi="Gill Sans Nova Light"/>
          <w:color w:val="002060"/>
        </w:rPr>
        <w:t>The Implementing Partner</w:t>
      </w:r>
      <w:r w:rsidR="784ECF98" w:rsidRPr="00EB62BB">
        <w:rPr>
          <w:rFonts w:ascii="Gill Sans Nova Light" w:hAnsi="Gill Sans Nova Light"/>
          <w:color w:val="002060"/>
        </w:rPr>
        <w:t>,</w:t>
      </w:r>
      <w:r w:rsidRPr="00EB62BB">
        <w:rPr>
          <w:rFonts w:ascii="Gill Sans Nova Light" w:hAnsi="Gill Sans Nova Light"/>
          <w:color w:val="002060"/>
        </w:rPr>
        <w:t xml:space="preserve"> by </w:t>
      </w:r>
      <w:proofErr w:type="gramStart"/>
      <w:r w:rsidRPr="00EB62BB">
        <w:rPr>
          <w:rFonts w:ascii="Gill Sans Nova Light" w:hAnsi="Gill Sans Nova Light"/>
          <w:color w:val="002060"/>
        </w:rPr>
        <w:t>submitting an application</w:t>
      </w:r>
      <w:proofErr w:type="gramEnd"/>
      <w:r w:rsidR="27BF15B3" w:rsidRPr="00EB62BB">
        <w:rPr>
          <w:rFonts w:ascii="Gill Sans Nova Light" w:hAnsi="Gill Sans Nova Light"/>
          <w:color w:val="002060"/>
        </w:rPr>
        <w:t>,</w:t>
      </w:r>
      <w:r w:rsidRPr="00EB62BB">
        <w:rPr>
          <w:rFonts w:ascii="Gill Sans Nova Light" w:hAnsi="Gill Sans Nova Light"/>
          <w:color w:val="002060"/>
        </w:rPr>
        <w:t xml:space="preserve"> gives consent to IOM to share information with those who need to know for the purposes of evaluating </w:t>
      </w:r>
      <w:r w:rsidR="78EFC2B0" w:rsidRPr="00EB62BB">
        <w:rPr>
          <w:rFonts w:ascii="Gill Sans Nova Light" w:hAnsi="Gill Sans Nova Light"/>
          <w:color w:val="002060"/>
        </w:rPr>
        <w:t xml:space="preserve">and managing </w:t>
      </w:r>
      <w:r w:rsidRPr="00EB62BB">
        <w:rPr>
          <w:rFonts w:ascii="Gill Sans Nova Light" w:hAnsi="Gill Sans Nova Light"/>
          <w:color w:val="002060"/>
        </w:rPr>
        <w:t>the proposal.</w:t>
      </w:r>
    </w:p>
    <w:p w14:paraId="1011FA7B" w14:textId="06059450" w:rsidR="6E70FD04" w:rsidRPr="00EB62BB" w:rsidRDefault="6E70FD04" w:rsidP="3905A50A">
      <w:pPr>
        <w:pStyle w:val="ListParagraph"/>
        <w:numPr>
          <w:ilvl w:val="0"/>
          <w:numId w:val="6"/>
        </w:numPr>
        <w:spacing w:after="120" w:line="240" w:lineRule="auto"/>
        <w:jc w:val="both"/>
        <w:rPr>
          <w:rFonts w:ascii="Gill Sans Nova Light" w:hAnsi="Gill Sans Nova Light"/>
          <w:color w:val="002060"/>
        </w:rPr>
      </w:pPr>
      <w:r w:rsidRPr="00EB62BB">
        <w:rPr>
          <w:rFonts w:ascii="Gill Sans Nova Light" w:hAnsi="Gill Sans Nova Light"/>
          <w:color w:val="002060"/>
        </w:rPr>
        <w:t xml:space="preserve">By submitting </w:t>
      </w:r>
      <w:r w:rsidR="26E9BF69" w:rsidRPr="00EB62BB">
        <w:rPr>
          <w:rFonts w:ascii="Gill Sans Nova Light" w:hAnsi="Gill Sans Nova Light"/>
          <w:color w:val="002060"/>
        </w:rPr>
        <w:t>the</w:t>
      </w:r>
      <w:r w:rsidRPr="00EB62BB">
        <w:rPr>
          <w:rFonts w:ascii="Gill Sans Nova Light" w:hAnsi="Gill Sans Nova Light"/>
          <w:color w:val="002060"/>
        </w:rPr>
        <w:t xml:space="preserve"> application</w:t>
      </w:r>
      <w:r w:rsidR="3219C162" w:rsidRPr="00EB62BB">
        <w:rPr>
          <w:rFonts w:ascii="Gill Sans Nova Light" w:hAnsi="Gill Sans Nova Light"/>
          <w:color w:val="002060"/>
        </w:rPr>
        <w:t>/expression of interest,</w:t>
      </w:r>
      <w:r w:rsidRPr="00EB62BB">
        <w:rPr>
          <w:rFonts w:ascii="Gill Sans Nova Light" w:hAnsi="Gill Sans Nova Light"/>
          <w:color w:val="002060"/>
        </w:rPr>
        <w:t xml:space="preserve"> </w:t>
      </w:r>
      <w:r w:rsidR="63C597AA" w:rsidRPr="00EB62BB">
        <w:rPr>
          <w:rFonts w:ascii="Gill Sans Nova Light" w:hAnsi="Gill Sans Nova Light"/>
          <w:color w:val="002060"/>
        </w:rPr>
        <w:t>t</w:t>
      </w:r>
      <w:r w:rsidRPr="00EB62BB">
        <w:rPr>
          <w:rFonts w:ascii="Gill Sans Nova Light" w:hAnsi="Gill Sans Nova Light"/>
          <w:color w:val="002060"/>
        </w:rPr>
        <w:t xml:space="preserve">he </w:t>
      </w:r>
      <w:r w:rsidR="316004C0" w:rsidRPr="00EB62BB">
        <w:rPr>
          <w:rFonts w:ascii="Gill Sans Nova Light" w:hAnsi="Gill Sans Nova Light"/>
          <w:color w:val="002060"/>
        </w:rPr>
        <w:t xml:space="preserve">applicant </w:t>
      </w:r>
      <w:r w:rsidR="37D70B34" w:rsidRPr="00EB62BB">
        <w:rPr>
          <w:rFonts w:ascii="Gill Sans Nova Light" w:hAnsi="Gill Sans Nova Light"/>
          <w:color w:val="002060"/>
        </w:rPr>
        <w:t>confirms adherence to IOM’s Declaration of Conformity Form</w:t>
      </w:r>
      <w:r w:rsidR="00F80F44" w:rsidRPr="00EB62BB">
        <w:rPr>
          <w:rFonts w:ascii="Gill Sans Nova Light" w:hAnsi="Gill Sans Nova Light"/>
          <w:color w:val="002060"/>
        </w:rPr>
        <w:t xml:space="preserve"> and </w:t>
      </w:r>
      <w:r w:rsidR="00133A1C" w:rsidRPr="00EB62BB">
        <w:rPr>
          <w:rFonts w:ascii="Gill Sans Nova Light" w:hAnsi="Gill Sans Nova Light"/>
          <w:color w:val="002060"/>
        </w:rPr>
        <w:t xml:space="preserve">acknowledges receipt of the list of </w:t>
      </w:r>
      <w:r w:rsidR="00F80F44" w:rsidRPr="00EB62BB">
        <w:rPr>
          <w:rFonts w:ascii="Gill Sans Nova Light" w:hAnsi="Gill Sans Nova Light"/>
          <w:color w:val="002060"/>
        </w:rPr>
        <w:t>Proscribed Practices</w:t>
      </w:r>
      <w:r w:rsidR="24D9A171" w:rsidRPr="00EB62BB">
        <w:rPr>
          <w:rFonts w:ascii="Gill Sans Nova Light" w:hAnsi="Gill Sans Nova Light"/>
          <w:color w:val="002060"/>
        </w:rPr>
        <w:t xml:space="preserve"> (enclosed)</w:t>
      </w:r>
      <w:r w:rsidR="37D70B34" w:rsidRPr="00EB62BB">
        <w:rPr>
          <w:rFonts w:ascii="Gill Sans Nova Light" w:hAnsi="Gill Sans Nova Light"/>
          <w:color w:val="002060"/>
        </w:rPr>
        <w:t>.</w:t>
      </w:r>
    </w:p>
    <w:p w14:paraId="1E7CB9A3" w14:textId="44704404" w:rsidR="00675063" w:rsidRPr="00EB62BB" w:rsidRDefault="2A90FC51" w:rsidP="003F2C25">
      <w:pPr>
        <w:pStyle w:val="ListParagraph"/>
        <w:numPr>
          <w:ilvl w:val="0"/>
          <w:numId w:val="6"/>
        </w:numPr>
        <w:tabs>
          <w:tab w:val="left" w:pos="3393"/>
          <w:tab w:val="center" w:pos="5850"/>
        </w:tabs>
        <w:spacing w:after="120" w:line="240" w:lineRule="auto"/>
        <w:jc w:val="both"/>
        <w:rPr>
          <w:rFonts w:ascii="Gill Sans Nova Light" w:hAnsi="Gill Sans Nova Light" w:cstheme="minorHAnsi"/>
          <w:b/>
          <w:bCs/>
          <w:color w:val="002060"/>
        </w:rPr>
      </w:pPr>
      <w:r w:rsidRPr="00EB62BB">
        <w:rPr>
          <w:rFonts w:ascii="Gill Sans Nova Light" w:hAnsi="Gill Sans Nova Light"/>
          <w:color w:val="002060"/>
        </w:rPr>
        <w:t xml:space="preserve">IOM reserves the right to accept or reject any Application, and to cancel the process and reject all Applications, at any time without thereby incurring any liability to the affected Implementing </w:t>
      </w:r>
      <w:r w:rsidR="265AFF92" w:rsidRPr="00EB62BB">
        <w:rPr>
          <w:rFonts w:ascii="Gill Sans Nova Light" w:hAnsi="Gill Sans Nova Light"/>
          <w:color w:val="002060"/>
        </w:rPr>
        <w:t>P</w:t>
      </w:r>
      <w:r w:rsidRPr="00EB62BB">
        <w:rPr>
          <w:rFonts w:ascii="Gill Sans Nova Light" w:hAnsi="Gill Sans Nova Light"/>
          <w:color w:val="002060"/>
        </w:rPr>
        <w:t>artner or any obligation to inform the affected Implementing partner of the ground for IOM’s action.</w:t>
      </w:r>
    </w:p>
    <w:p w14:paraId="03ADA874" w14:textId="25A45070" w:rsidR="00593A8F" w:rsidRPr="0028134D" w:rsidRDefault="00593A8F" w:rsidP="0028134D">
      <w:pPr>
        <w:spacing w:after="120" w:line="240" w:lineRule="auto"/>
        <w:rPr>
          <w:rFonts w:ascii="Gill Sans Nova Light" w:hAnsi="Gill Sans Nova Light" w:cstheme="minorHAnsi"/>
          <w:color w:val="002060"/>
        </w:rPr>
      </w:pPr>
    </w:p>
    <w:sectPr w:rsidR="00593A8F" w:rsidRPr="0028134D" w:rsidSect="00F33DEE">
      <w:headerReference w:type="default" r:id="rId13"/>
      <w:footerReference w:type="default" r:id="rId14"/>
      <w:headerReference w:type="first" r:id="rId15"/>
      <w:pgSz w:w="11920" w:h="16840"/>
      <w:pgMar w:top="720" w:right="720" w:bottom="720" w:left="720" w:header="432" w:footer="8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5C73" w14:textId="77777777" w:rsidR="00900D69" w:rsidRDefault="00900D69">
      <w:pPr>
        <w:spacing w:after="0" w:line="240" w:lineRule="auto"/>
      </w:pPr>
      <w:r>
        <w:separator/>
      </w:r>
    </w:p>
  </w:endnote>
  <w:endnote w:type="continuationSeparator" w:id="0">
    <w:p w14:paraId="002D1CDA" w14:textId="77777777" w:rsidR="00900D69" w:rsidRDefault="00900D69">
      <w:pPr>
        <w:spacing w:after="0" w:line="240" w:lineRule="auto"/>
      </w:pPr>
      <w:r>
        <w:continuationSeparator/>
      </w:r>
    </w:p>
  </w:endnote>
  <w:endnote w:type="continuationNotice" w:id="1">
    <w:p w14:paraId="09905279" w14:textId="77777777" w:rsidR="00900D69" w:rsidRDefault="00900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Gill Sans Nova Light">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27AD" w14:textId="27638E6A" w:rsidR="00EA457F" w:rsidRDefault="00EA457F">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2546" w14:textId="77777777" w:rsidR="00900D69" w:rsidRDefault="00900D69">
      <w:pPr>
        <w:spacing w:after="0" w:line="240" w:lineRule="auto"/>
      </w:pPr>
      <w:r>
        <w:separator/>
      </w:r>
    </w:p>
  </w:footnote>
  <w:footnote w:type="continuationSeparator" w:id="0">
    <w:p w14:paraId="1485EFB7" w14:textId="77777777" w:rsidR="00900D69" w:rsidRDefault="00900D69">
      <w:pPr>
        <w:spacing w:after="0" w:line="240" w:lineRule="auto"/>
      </w:pPr>
      <w:r>
        <w:continuationSeparator/>
      </w:r>
    </w:p>
  </w:footnote>
  <w:footnote w:type="continuationNotice" w:id="1">
    <w:p w14:paraId="3CA9F64C" w14:textId="77777777" w:rsidR="00900D69" w:rsidRDefault="00900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D7AB" w14:textId="1F62DE9C" w:rsidR="00F33DEE" w:rsidRDefault="00F33DEE" w:rsidP="001F4FCA">
    <w:pPr>
      <w:pStyle w:val="ListParagraph"/>
      <w:spacing w:after="0" w:line="200" w:lineRule="exact"/>
      <w:rPr>
        <w:color w:val="FF0000"/>
        <w:sz w:val="20"/>
        <w:szCs w:val="20"/>
      </w:rPr>
    </w:pPr>
  </w:p>
  <w:p w14:paraId="4B76699E" w14:textId="7B0650F9" w:rsidR="00B50929" w:rsidRDefault="00F33DEE" w:rsidP="00675063">
    <w:pPr>
      <w:spacing w:after="0" w:line="200" w:lineRule="exact"/>
      <w:jc w:val="center"/>
      <w:rPr>
        <w:color w:val="FF0000"/>
        <w:sz w:val="20"/>
        <w:szCs w:val="20"/>
      </w:rPr>
    </w:pPr>
    <w:r>
      <w:rPr>
        <w:noProof/>
        <w:color w:val="FF0000"/>
        <w:sz w:val="20"/>
        <w:szCs w:val="20"/>
      </w:rPr>
      <w:drawing>
        <wp:inline distT="0" distB="0" distL="0" distR="0" wp14:anchorId="4672E7E0" wp14:editId="593C57EF">
          <wp:extent cx="1835150"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683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612C64F9" w:rsidR="00F33DEE" w:rsidRDefault="00F33DEE" w:rsidP="00F33DEE">
    <w:pPr>
      <w:pStyle w:val="Header"/>
      <w:jc w:val="center"/>
    </w:pPr>
    <w:r>
      <w:rPr>
        <w:noProof/>
      </w:rPr>
      <w:drawing>
        <wp:inline distT="0" distB="0" distL="0" distR="0" wp14:anchorId="7F2A9140" wp14:editId="1BBD5806">
          <wp:extent cx="1463040" cy="610373"/>
          <wp:effectExtent l="0" t="0" r="381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0518" cy="6134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AB3"/>
    <w:multiLevelType w:val="multilevel"/>
    <w:tmpl w:val="DB7482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9D5902"/>
    <w:multiLevelType w:val="multilevel"/>
    <w:tmpl w:val="D9227CC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FD50AD"/>
    <w:multiLevelType w:val="hybridMultilevel"/>
    <w:tmpl w:val="6A105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15315B"/>
    <w:multiLevelType w:val="multilevel"/>
    <w:tmpl w:val="4CBE638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2C1913"/>
    <w:multiLevelType w:val="multilevel"/>
    <w:tmpl w:val="5F547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963259"/>
    <w:multiLevelType w:val="multilevel"/>
    <w:tmpl w:val="55120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E123B5"/>
    <w:multiLevelType w:val="multilevel"/>
    <w:tmpl w:val="04D48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4041F"/>
    <w:multiLevelType w:val="multilevel"/>
    <w:tmpl w:val="81006A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A1CDD"/>
    <w:multiLevelType w:val="multilevel"/>
    <w:tmpl w:val="DEB680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B436396"/>
    <w:multiLevelType w:val="multilevel"/>
    <w:tmpl w:val="6714E8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E80379"/>
    <w:multiLevelType w:val="multilevel"/>
    <w:tmpl w:val="B394B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2494755"/>
    <w:multiLevelType w:val="multilevel"/>
    <w:tmpl w:val="8A685EA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717EA5"/>
    <w:multiLevelType w:val="multilevel"/>
    <w:tmpl w:val="A63E24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11FE1"/>
    <w:multiLevelType w:val="hybridMultilevel"/>
    <w:tmpl w:val="F6F4B60A"/>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56D31A3"/>
    <w:multiLevelType w:val="hybridMultilevel"/>
    <w:tmpl w:val="147A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23D6A"/>
    <w:multiLevelType w:val="multilevel"/>
    <w:tmpl w:val="AE8A8E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9D710A5"/>
    <w:multiLevelType w:val="multilevel"/>
    <w:tmpl w:val="7A98BA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A001369"/>
    <w:multiLevelType w:val="multilevel"/>
    <w:tmpl w:val="AF12EE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DCA1439"/>
    <w:multiLevelType w:val="multilevel"/>
    <w:tmpl w:val="EC2040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673A7D"/>
    <w:multiLevelType w:val="hybridMultilevel"/>
    <w:tmpl w:val="562A234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3400BDF"/>
    <w:multiLevelType w:val="multilevel"/>
    <w:tmpl w:val="192E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A7C2A"/>
    <w:multiLevelType w:val="multilevel"/>
    <w:tmpl w:val="4F04D6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D2BBE"/>
    <w:multiLevelType w:val="multilevel"/>
    <w:tmpl w:val="AF444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500215"/>
    <w:multiLevelType w:val="multilevel"/>
    <w:tmpl w:val="21DE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320B29"/>
    <w:multiLevelType w:val="multilevel"/>
    <w:tmpl w:val="9C108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4B33B08"/>
    <w:multiLevelType w:val="hybridMultilevel"/>
    <w:tmpl w:val="8D1A8192"/>
    <w:lvl w:ilvl="0" w:tplc="45C2AE32">
      <w:start w:val="1"/>
      <w:numFmt w:val="decimal"/>
      <w:lvlText w:val="%1."/>
      <w:lvlJc w:val="left"/>
      <w:pPr>
        <w:ind w:left="1440" w:hanging="720"/>
      </w:pPr>
      <w:rPr>
        <w:rFonts w:hint="default"/>
      </w:rPr>
    </w:lvl>
    <w:lvl w:ilvl="1" w:tplc="2EFE2C8C">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6C94518"/>
    <w:multiLevelType w:val="multilevel"/>
    <w:tmpl w:val="BD7A6A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747203D"/>
    <w:multiLevelType w:val="hybridMultilevel"/>
    <w:tmpl w:val="0BA0347A"/>
    <w:lvl w:ilvl="0" w:tplc="DA6862B2">
      <w:start w:val="1"/>
      <w:numFmt w:val="lowerLetter"/>
      <w:lvlText w:val="%1)"/>
      <w:lvlJc w:val="left"/>
      <w:pPr>
        <w:ind w:left="1080" w:hanging="360"/>
      </w:pPr>
      <w:rPr>
        <w:rFonts w:ascii="Calibri" w:eastAsia="Times New Roman"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7E02173"/>
    <w:multiLevelType w:val="hybridMultilevel"/>
    <w:tmpl w:val="C4FA4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0A7489"/>
    <w:multiLevelType w:val="hybridMultilevel"/>
    <w:tmpl w:val="1ABCF9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396001"/>
    <w:multiLevelType w:val="multilevel"/>
    <w:tmpl w:val="7CA682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D2F48C3"/>
    <w:multiLevelType w:val="multilevel"/>
    <w:tmpl w:val="42E82C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F693703"/>
    <w:multiLevelType w:val="hybridMultilevel"/>
    <w:tmpl w:val="5AE0B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4352847">
    <w:abstractNumId w:val="35"/>
  </w:num>
  <w:num w:numId="2" w16cid:durableId="421221260">
    <w:abstractNumId w:val="28"/>
  </w:num>
  <w:num w:numId="3" w16cid:durableId="1183517320">
    <w:abstractNumId w:val="21"/>
  </w:num>
  <w:num w:numId="4" w16cid:durableId="862549988">
    <w:abstractNumId w:val="7"/>
  </w:num>
  <w:num w:numId="5" w16cid:durableId="321585888">
    <w:abstractNumId w:val="31"/>
  </w:num>
  <w:num w:numId="6" w16cid:durableId="1777820647">
    <w:abstractNumId w:val="32"/>
  </w:num>
  <w:num w:numId="7" w16cid:durableId="1319503148">
    <w:abstractNumId w:val="6"/>
  </w:num>
  <w:num w:numId="8" w16cid:durableId="733429374">
    <w:abstractNumId w:val="10"/>
  </w:num>
  <w:num w:numId="9" w16cid:durableId="770904038">
    <w:abstractNumId w:val="20"/>
  </w:num>
  <w:num w:numId="10" w16cid:durableId="347832049">
    <w:abstractNumId w:val="23"/>
  </w:num>
  <w:num w:numId="11" w16cid:durableId="710883192">
    <w:abstractNumId w:val="9"/>
  </w:num>
  <w:num w:numId="12" w16cid:durableId="933168141">
    <w:abstractNumId w:val="8"/>
  </w:num>
  <w:num w:numId="13" w16cid:durableId="628753450">
    <w:abstractNumId w:val="33"/>
  </w:num>
  <w:num w:numId="14" w16cid:durableId="1669822726">
    <w:abstractNumId w:val="29"/>
  </w:num>
  <w:num w:numId="15" w16cid:durableId="745033386">
    <w:abstractNumId w:val="0"/>
  </w:num>
  <w:num w:numId="16" w16cid:durableId="375934398">
    <w:abstractNumId w:val="18"/>
  </w:num>
  <w:num w:numId="17" w16cid:durableId="871499047">
    <w:abstractNumId w:val="12"/>
  </w:num>
  <w:num w:numId="18" w16cid:durableId="1276600209">
    <w:abstractNumId w:val="4"/>
  </w:num>
  <w:num w:numId="19" w16cid:durableId="255286959">
    <w:abstractNumId w:val="5"/>
  </w:num>
  <w:num w:numId="20" w16cid:durableId="386031089">
    <w:abstractNumId w:val="25"/>
  </w:num>
  <w:num w:numId="21" w16cid:durableId="627710931">
    <w:abstractNumId w:val="27"/>
  </w:num>
  <w:num w:numId="22" w16cid:durableId="806431415">
    <w:abstractNumId w:val="11"/>
  </w:num>
  <w:num w:numId="23" w16cid:durableId="1881162302">
    <w:abstractNumId w:val="13"/>
  </w:num>
  <w:num w:numId="24" w16cid:durableId="2050062888">
    <w:abstractNumId w:val="17"/>
  </w:num>
  <w:num w:numId="25" w16cid:durableId="804543155">
    <w:abstractNumId w:val="19"/>
  </w:num>
  <w:num w:numId="26" w16cid:durableId="1347059114">
    <w:abstractNumId w:val="34"/>
  </w:num>
  <w:num w:numId="27" w16cid:durableId="1132089050">
    <w:abstractNumId w:val="1"/>
  </w:num>
  <w:num w:numId="28" w16cid:durableId="1400514187">
    <w:abstractNumId w:val="3"/>
  </w:num>
  <w:num w:numId="29" w16cid:durableId="1111509890">
    <w:abstractNumId w:val="2"/>
  </w:num>
  <w:num w:numId="30" w16cid:durableId="606237152">
    <w:abstractNumId w:val="15"/>
  </w:num>
  <w:num w:numId="31" w16cid:durableId="391001888">
    <w:abstractNumId w:val="30"/>
  </w:num>
  <w:num w:numId="32" w16cid:durableId="55250869">
    <w:abstractNumId w:val="14"/>
  </w:num>
  <w:num w:numId="33" w16cid:durableId="1966809819">
    <w:abstractNumId w:val="24"/>
  </w:num>
  <w:num w:numId="34" w16cid:durableId="777525604">
    <w:abstractNumId w:val="16"/>
  </w:num>
  <w:num w:numId="35" w16cid:durableId="211767067">
    <w:abstractNumId w:val="26"/>
  </w:num>
  <w:num w:numId="36" w16cid:durableId="7136529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438CA"/>
    <w:rsid w:val="000A2F42"/>
    <w:rsid w:val="000A354B"/>
    <w:rsid w:val="000A543A"/>
    <w:rsid w:val="000B5EE6"/>
    <w:rsid w:val="000E24EA"/>
    <w:rsid w:val="0010606D"/>
    <w:rsid w:val="0012332B"/>
    <w:rsid w:val="00125AAA"/>
    <w:rsid w:val="00125E07"/>
    <w:rsid w:val="00133A1C"/>
    <w:rsid w:val="00146B6E"/>
    <w:rsid w:val="0015739E"/>
    <w:rsid w:val="001813C6"/>
    <w:rsid w:val="0018652D"/>
    <w:rsid w:val="001A49E6"/>
    <w:rsid w:val="001B1F35"/>
    <w:rsid w:val="001B4C78"/>
    <w:rsid w:val="001D0799"/>
    <w:rsid w:val="001D1D49"/>
    <w:rsid w:val="001F4FCA"/>
    <w:rsid w:val="002077F1"/>
    <w:rsid w:val="002314AE"/>
    <w:rsid w:val="0024366C"/>
    <w:rsid w:val="00266C6E"/>
    <w:rsid w:val="0028134D"/>
    <w:rsid w:val="002850B1"/>
    <w:rsid w:val="00293470"/>
    <w:rsid w:val="002A1298"/>
    <w:rsid w:val="002D2FB8"/>
    <w:rsid w:val="002D4732"/>
    <w:rsid w:val="002E3D98"/>
    <w:rsid w:val="002F36A0"/>
    <w:rsid w:val="00306AEE"/>
    <w:rsid w:val="003134D4"/>
    <w:rsid w:val="00323112"/>
    <w:rsid w:val="00323867"/>
    <w:rsid w:val="00335DE2"/>
    <w:rsid w:val="00340B20"/>
    <w:rsid w:val="00345965"/>
    <w:rsid w:val="00346457"/>
    <w:rsid w:val="00352B3D"/>
    <w:rsid w:val="00375AD7"/>
    <w:rsid w:val="00383B79"/>
    <w:rsid w:val="0038581A"/>
    <w:rsid w:val="00392F77"/>
    <w:rsid w:val="003A2CA0"/>
    <w:rsid w:val="003A7D0E"/>
    <w:rsid w:val="003C2D09"/>
    <w:rsid w:val="003D4DF6"/>
    <w:rsid w:val="00400AA7"/>
    <w:rsid w:val="00422F42"/>
    <w:rsid w:val="004635F6"/>
    <w:rsid w:val="00492F8C"/>
    <w:rsid w:val="004A489B"/>
    <w:rsid w:val="004C2D02"/>
    <w:rsid w:val="004C7E9D"/>
    <w:rsid w:val="004D513C"/>
    <w:rsid w:val="005375C2"/>
    <w:rsid w:val="005478E1"/>
    <w:rsid w:val="00550AC5"/>
    <w:rsid w:val="00553777"/>
    <w:rsid w:val="00563AD6"/>
    <w:rsid w:val="00573720"/>
    <w:rsid w:val="00593A8F"/>
    <w:rsid w:val="00596393"/>
    <w:rsid w:val="005C215D"/>
    <w:rsid w:val="005C2776"/>
    <w:rsid w:val="005D2463"/>
    <w:rsid w:val="005D57CF"/>
    <w:rsid w:val="005E118D"/>
    <w:rsid w:val="005E5531"/>
    <w:rsid w:val="005F6C1E"/>
    <w:rsid w:val="00611B50"/>
    <w:rsid w:val="00625FD6"/>
    <w:rsid w:val="00631C80"/>
    <w:rsid w:val="00653273"/>
    <w:rsid w:val="006610A0"/>
    <w:rsid w:val="00675063"/>
    <w:rsid w:val="00683FBB"/>
    <w:rsid w:val="006850FE"/>
    <w:rsid w:val="00687115"/>
    <w:rsid w:val="006A3670"/>
    <w:rsid w:val="006A467F"/>
    <w:rsid w:val="006A67B4"/>
    <w:rsid w:val="006D3328"/>
    <w:rsid w:val="006E16CF"/>
    <w:rsid w:val="006F3E42"/>
    <w:rsid w:val="007025C7"/>
    <w:rsid w:val="00707C95"/>
    <w:rsid w:val="00717CC0"/>
    <w:rsid w:val="007262FD"/>
    <w:rsid w:val="00735621"/>
    <w:rsid w:val="0074104C"/>
    <w:rsid w:val="007546A3"/>
    <w:rsid w:val="00760277"/>
    <w:rsid w:val="0076724B"/>
    <w:rsid w:val="007716CF"/>
    <w:rsid w:val="00780E9E"/>
    <w:rsid w:val="007A5AAA"/>
    <w:rsid w:val="007B79F9"/>
    <w:rsid w:val="007F0662"/>
    <w:rsid w:val="008568D2"/>
    <w:rsid w:val="00864AED"/>
    <w:rsid w:val="00876029"/>
    <w:rsid w:val="008A074C"/>
    <w:rsid w:val="008B521B"/>
    <w:rsid w:val="008B5A53"/>
    <w:rsid w:val="008C2548"/>
    <w:rsid w:val="008C5E7E"/>
    <w:rsid w:val="00900D69"/>
    <w:rsid w:val="0091364B"/>
    <w:rsid w:val="00921662"/>
    <w:rsid w:val="00922E21"/>
    <w:rsid w:val="00923F08"/>
    <w:rsid w:val="00935FF2"/>
    <w:rsid w:val="00964025"/>
    <w:rsid w:val="00966A6E"/>
    <w:rsid w:val="00974F25"/>
    <w:rsid w:val="009A163E"/>
    <w:rsid w:val="00A02838"/>
    <w:rsid w:val="00A41F71"/>
    <w:rsid w:val="00A45ABD"/>
    <w:rsid w:val="00A634C0"/>
    <w:rsid w:val="00A67D77"/>
    <w:rsid w:val="00A92452"/>
    <w:rsid w:val="00AB4424"/>
    <w:rsid w:val="00AD04C2"/>
    <w:rsid w:val="00AE679B"/>
    <w:rsid w:val="00AE67CE"/>
    <w:rsid w:val="00B05C11"/>
    <w:rsid w:val="00B11DB1"/>
    <w:rsid w:val="00B13B18"/>
    <w:rsid w:val="00B46786"/>
    <w:rsid w:val="00B50929"/>
    <w:rsid w:val="00B556AC"/>
    <w:rsid w:val="00B74532"/>
    <w:rsid w:val="00B814EA"/>
    <w:rsid w:val="00B85FC0"/>
    <w:rsid w:val="00B93E1A"/>
    <w:rsid w:val="00BA1969"/>
    <w:rsid w:val="00BB7FE2"/>
    <w:rsid w:val="00BD116A"/>
    <w:rsid w:val="00BD6922"/>
    <w:rsid w:val="00BE75EE"/>
    <w:rsid w:val="00C06528"/>
    <w:rsid w:val="00C26867"/>
    <w:rsid w:val="00C34AB8"/>
    <w:rsid w:val="00C35ED9"/>
    <w:rsid w:val="00C4015A"/>
    <w:rsid w:val="00C529A8"/>
    <w:rsid w:val="00C53BCD"/>
    <w:rsid w:val="00C65113"/>
    <w:rsid w:val="00C70B36"/>
    <w:rsid w:val="00C83FC1"/>
    <w:rsid w:val="00C963FF"/>
    <w:rsid w:val="00CC278B"/>
    <w:rsid w:val="00CD1BE6"/>
    <w:rsid w:val="00CF6E9D"/>
    <w:rsid w:val="00D00051"/>
    <w:rsid w:val="00D12A7D"/>
    <w:rsid w:val="00D2326D"/>
    <w:rsid w:val="00D27F44"/>
    <w:rsid w:val="00D34619"/>
    <w:rsid w:val="00D51E75"/>
    <w:rsid w:val="00D8642B"/>
    <w:rsid w:val="00D9680B"/>
    <w:rsid w:val="00DA0F2C"/>
    <w:rsid w:val="00DA17AF"/>
    <w:rsid w:val="00DA2A10"/>
    <w:rsid w:val="00DB05B6"/>
    <w:rsid w:val="00DC047D"/>
    <w:rsid w:val="00E04489"/>
    <w:rsid w:val="00E21C51"/>
    <w:rsid w:val="00E22DD4"/>
    <w:rsid w:val="00E32611"/>
    <w:rsid w:val="00E62DDA"/>
    <w:rsid w:val="00E745E8"/>
    <w:rsid w:val="00EA457F"/>
    <w:rsid w:val="00EA7647"/>
    <w:rsid w:val="00EB3340"/>
    <w:rsid w:val="00EB62BB"/>
    <w:rsid w:val="00EC2967"/>
    <w:rsid w:val="00ED7519"/>
    <w:rsid w:val="00F02C5B"/>
    <w:rsid w:val="00F037E3"/>
    <w:rsid w:val="00F33DEE"/>
    <w:rsid w:val="00F44FB0"/>
    <w:rsid w:val="00F452DC"/>
    <w:rsid w:val="00F56B05"/>
    <w:rsid w:val="00F63100"/>
    <w:rsid w:val="00F80F44"/>
    <w:rsid w:val="00F90AEF"/>
    <w:rsid w:val="00F94E2B"/>
    <w:rsid w:val="00FA3535"/>
    <w:rsid w:val="00FB2AA9"/>
    <w:rsid w:val="00FD77C1"/>
    <w:rsid w:val="00FE2DB5"/>
    <w:rsid w:val="00FE5CE8"/>
    <w:rsid w:val="00FF2AB2"/>
    <w:rsid w:val="00FF56CB"/>
    <w:rsid w:val="043C2238"/>
    <w:rsid w:val="0600F1F2"/>
    <w:rsid w:val="068D963E"/>
    <w:rsid w:val="085D548D"/>
    <w:rsid w:val="0978FA9B"/>
    <w:rsid w:val="0C90B24C"/>
    <w:rsid w:val="0C9FE766"/>
    <w:rsid w:val="0ED548F2"/>
    <w:rsid w:val="14787B0D"/>
    <w:rsid w:val="155C9D8C"/>
    <w:rsid w:val="16F86DED"/>
    <w:rsid w:val="17A8CD88"/>
    <w:rsid w:val="1815D9A8"/>
    <w:rsid w:val="1856FA63"/>
    <w:rsid w:val="18F1BAAB"/>
    <w:rsid w:val="194FFEA1"/>
    <w:rsid w:val="24D80BAF"/>
    <w:rsid w:val="24D9A171"/>
    <w:rsid w:val="265AFF92"/>
    <w:rsid w:val="26E9BF69"/>
    <w:rsid w:val="27BF15B3"/>
    <w:rsid w:val="288915EE"/>
    <w:rsid w:val="2A90FC51"/>
    <w:rsid w:val="2C7DBAB6"/>
    <w:rsid w:val="2E90A0BC"/>
    <w:rsid w:val="2ECC1C65"/>
    <w:rsid w:val="2F750061"/>
    <w:rsid w:val="316004C0"/>
    <w:rsid w:val="3219C162"/>
    <w:rsid w:val="354E7099"/>
    <w:rsid w:val="37A03DBA"/>
    <w:rsid w:val="37D70B34"/>
    <w:rsid w:val="38D0D477"/>
    <w:rsid w:val="3905A50A"/>
    <w:rsid w:val="3B7FBA70"/>
    <w:rsid w:val="3C290A7F"/>
    <w:rsid w:val="4CEAF13B"/>
    <w:rsid w:val="4E4583D2"/>
    <w:rsid w:val="4EBE3939"/>
    <w:rsid w:val="5464576C"/>
    <w:rsid w:val="58FD4160"/>
    <w:rsid w:val="599EE468"/>
    <w:rsid w:val="5BC35A28"/>
    <w:rsid w:val="5BE91211"/>
    <w:rsid w:val="5E4A911E"/>
    <w:rsid w:val="621ACDC6"/>
    <w:rsid w:val="6277225E"/>
    <w:rsid w:val="629A3063"/>
    <w:rsid w:val="63C597AA"/>
    <w:rsid w:val="6557A67D"/>
    <w:rsid w:val="66F9F4CB"/>
    <w:rsid w:val="6881C3CE"/>
    <w:rsid w:val="6889AA8D"/>
    <w:rsid w:val="6A07281D"/>
    <w:rsid w:val="6A72C40A"/>
    <w:rsid w:val="6B2DACD9"/>
    <w:rsid w:val="6E22196D"/>
    <w:rsid w:val="6E70FD04"/>
    <w:rsid w:val="6E870681"/>
    <w:rsid w:val="6EE56066"/>
    <w:rsid w:val="71F90426"/>
    <w:rsid w:val="784ECF98"/>
    <w:rsid w:val="78EFC2B0"/>
    <w:rsid w:val="7C7DAED6"/>
    <w:rsid w:val="7CF519B1"/>
    <w:rsid w:val="7DD363F7"/>
    <w:rsid w:val="7DD9515B"/>
    <w:rsid w:val="7DEB2838"/>
    <w:rsid w:val="7F30D5B4"/>
  </w:rsids>
  <m:mathPr>
    <m:mathFont m:val="Cambria Math"/>
    <m:brkBin m:val="before"/>
    <m:brkBinSub m:val="--"/>
    <m:smallFrac m:val="0"/>
    <m:dispDef/>
    <m:lMargin m:val="0"/>
    <m:rMargin m:val="0"/>
    <m:defJc m:val="centerGroup"/>
    <m:wrapIndent m:val="1440"/>
    <m:intLim m:val="subSup"/>
    <m:naryLim m:val="undOvr"/>
  </m:mathPr>
  <w:themeFontLang w:val="en-PH"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922"/>
  </w:style>
  <w:style w:type="paragraph" w:styleId="Footer">
    <w:name w:val="footer"/>
    <w:basedOn w:val="Normal"/>
    <w:link w:val="FooterChar"/>
    <w:uiPriority w:val="99"/>
    <w:unhideWhenUsed/>
    <w:rsid w:val="00BD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922"/>
  </w:style>
  <w:style w:type="paragraph" w:styleId="ListParagraph">
    <w:name w:val="List Paragraph"/>
    <w:basedOn w:val="Normal"/>
    <w:uiPriority w:val="34"/>
    <w:qFormat/>
    <w:rsid w:val="0010606D"/>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B05B6"/>
  </w:style>
  <w:style w:type="character" w:customStyle="1" w:styleId="eop">
    <w:name w:val="eop"/>
    <w:basedOn w:val="DefaultParagraphFont"/>
    <w:rsid w:val="00DB05B6"/>
  </w:style>
  <w:style w:type="character" w:styleId="Hyperlink">
    <w:name w:val="Hyperlink"/>
    <w:basedOn w:val="DefaultParagraphFont"/>
    <w:uiPriority w:val="99"/>
    <w:unhideWhenUsed/>
    <w:rsid w:val="00D9680B"/>
    <w:rPr>
      <w:color w:val="0000FF" w:themeColor="hyperlink"/>
      <w:u w:val="single"/>
    </w:rPr>
  </w:style>
  <w:style w:type="character" w:styleId="UnresolvedMention">
    <w:name w:val="Unresolved Mention"/>
    <w:basedOn w:val="DefaultParagraphFont"/>
    <w:uiPriority w:val="99"/>
    <w:semiHidden/>
    <w:unhideWhenUsed/>
    <w:rsid w:val="00D9680B"/>
    <w:rPr>
      <w:color w:val="605E5C"/>
      <w:shd w:val="clear" w:color="auto" w:fill="E1DFDD"/>
    </w:rPr>
  </w:style>
  <w:style w:type="paragraph" w:customStyle="1" w:styleId="TableParagraph">
    <w:name w:val="Table Paragraph"/>
    <w:basedOn w:val="Normal"/>
    <w:uiPriority w:val="1"/>
    <w:qFormat/>
    <w:rsid w:val="00346457"/>
    <w:pPr>
      <w:autoSpaceDE w:val="0"/>
      <w:autoSpaceDN w:val="0"/>
      <w:spacing w:after="0" w:line="240" w:lineRule="auto"/>
      <w:ind w:left="119"/>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FD77C1"/>
    <w:rPr>
      <w:b/>
      <w:bCs/>
    </w:rPr>
  </w:style>
  <w:style w:type="character" w:customStyle="1" w:styleId="CommentSubjectChar">
    <w:name w:val="Comment Subject Char"/>
    <w:basedOn w:val="CommentTextChar"/>
    <w:link w:val="CommentSubject"/>
    <w:uiPriority w:val="99"/>
    <w:semiHidden/>
    <w:rsid w:val="00FD77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areallin.iom.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MRwandaProcurement@iom.i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OMRwandaProcurement@iom.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5d8bf6-4fbf-42be-ace2-eee4fed139d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E826EF74DFC7498ED5655FE20107FF" ma:contentTypeVersion="11" ma:contentTypeDescription="Create a new document." ma:contentTypeScope="" ma:versionID="b776fa84b75df2cb40fd58e22238ca71">
  <xsd:schema xmlns:xsd="http://www.w3.org/2001/XMLSchema" xmlns:xs="http://www.w3.org/2001/XMLSchema" xmlns:p="http://schemas.microsoft.com/office/2006/metadata/properties" xmlns:ns2="8a52112f-c43c-4c96-b090-3c30fd7e5dfd" xmlns:ns3="205d8bf6-4fbf-42be-ace2-eee4fed139dc" targetNamespace="http://schemas.microsoft.com/office/2006/metadata/properties" ma:root="true" ma:fieldsID="fabea44509db4b15c0a80a87a0205fd7" ns2:_="" ns3:_="">
    <xsd:import namespace="8a52112f-c43c-4c96-b090-3c30fd7e5dfd"/>
    <xsd:import namespace="205d8bf6-4fbf-42be-ace2-eee4fed13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2112f-c43c-4c96-b090-3c30fd7e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d8bf6-4fbf-42be-ace2-eee4fed13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205d8bf6-4fbf-42be-ace2-eee4fed139dc"/>
  </ds:schemaRefs>
</ds:datastoreItem>
</file>

<file path=customXml/itemProps2.xml><?xml version="1.0" encoding="utf-8"?>
<ds:datastoreItem xmlns:ds="http://schemas.openxmlformats.org/officeDocument/2006/customXml" ds:itemID="{2500E02F-93B8-42CD-84B7-BE6D691E8403}">
  <ds:schemaRefs>
    <ds:schemaRef ds:uri="http://schemas.microsoft.com/sharepoint/v3/contenttype/forms"/>
  </ds:schemaRefs>
</ds:datastoreItem>
</file>

<file path=customXml/itemProps3.xml><?xml version="1.0" encoding="utf-8"?>
<ds:datastoreItem xmlns:ds="http://schemas.openxmlformats.org/officeDocument/2006/customXml" ds:itemID="{6CDF4CE4-1598-48D6-865B-F5F6CD787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2112f-c43c-4c96-b090-3c30fd7e5dfd"/>
    <ds:schemaRef ds:uri="205d8bf6-4fbf-42be-ace2-eee4fed1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58</TotalTime>
  <Pages>5</Pages>
  <Words>2178</Words>
  <Characters>12419</Characters>
  <Application>Microsoft Office Word</Application>
  <DocSecurity>0</DocSecurity>
  <Lines>103</Lines>
  <Paragraphs>29</Paragraphs>
  <ScaleCrop>false</ScaleCrop>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BOYIGA Bodinga Nuga</cp:lastModifiedBy>
  <cp:revision>33</cp:revision>
  <dcterms:created xsi:type="dcterms:W3CDTF">2025-09-22T12:33:00Z</dcterms:created>
  <dcterms:modified xsi:type="dcterms:W3CDTF">2025-09-26T15:25:00Z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0x010100FCE826EF74DFC7498ED5655FE20107FF</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